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15" w:lineRule="atLeast"/>
        <w:ind w:left="1440" w:firstLine="420"/>
        <w:jc w:val="left"/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根据2016年2月2日《浙江旅游职业学院2016年度公开招聘人员（非教学岗位）公告》，经报名、资格审查、笔试、面试、体检和考核，现确定下列人员为我单位拟聘用人员并公示如下：</w:t>
      </w:r>
    </w:p>
    <w:tbl>
      <w:tblPr>
        <w:tblW w:w="8000" w:type="dxa"/>
        <w:tblCellSpacing w:w="15" w:type="dxa"/>
        <w:tblInd w:w="14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0"/>
        <w:gridCol w:w="1307"/>
        <w:gridCol w:w="823"/>
        <w:gridCol w:w="726"/>
        <w:gridCol w:w="992"/>
        <w:gridCol w:w="1611"/>
        <w:gridCol w:w="11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  <w:tblCellSpacing w:w="15" w:type="dxa"/>
        </w:trPr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127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79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69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9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58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11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学历/学位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  <w:tblCellSpacing w:w="15" w:type="dxa"/>
        </w:trPr>
        <w:tc>
          <w:tcPr>
            <w:tcW w:w="133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行政管理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（含教学秘书）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2016010042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陈 涛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1982.09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华东师范大学 （软件工程）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本科/硕士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tblCellSpacing w:w="15" w:type="dxa"/>
        </w:trPr>
        <w:tc>
          <w:tcPr>
            <w:tcW w:w="13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2016010157</w:t>
            </w:r>
          </w:p>
        </w:tc>
        <w:tc>
          <w:tcPr>
            <w:tcW w:w="7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池梦瑶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1986.10</w:t>
            </w:r>
          </w:p>
        </w:tc>
        <w:tc>
          <w:tcPr>
            <w:tcW w:w="15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英国曼彻斯特大学（人力资源管理）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研究生/硕士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315" w:lineRule="atLeast"/>
        <w:ind w:left="1440" w:firstLine="405"/>
        <w:jc w:val="left"/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根据2016年3月12日《浙江省省属事业单位2016年特殊专业技术岗位招聘信息》及浙江旅游职业学院2016年度公开招聘人员（教学岗位）公告，经报名、资格审查、笔试、面试、体检和考核，现确定下列人员为我单位拟聘用人员并公示如下：</w:t>
      </w:r>
    </w:p>
    <w:tbl>
      <w:tblPr>
        <w:tblW w:w="7340" w:type="dxa"/>
        <w:tblCellSpacing w:w="15" w:type="dxa"/>
        <w:tblInd w:w="145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7"/>
        <w:gridCol w:w="1307"/>
        <w:gridCol w:w="683"/>
        <w:gridCol w:w="556"/>
        <w:gridCol w:w="992"/>
        <w:gridCol w:w="1054"/>
        <w:gridCol w:w="819"/>
        <w:gridCol w:w="9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7" w:hRule="atLeast"/>
          <w:tblCellSpacing w:w="15" w:type="dxa"/>
        </w:trPr>
        <w:tc>
          <w:tcPr>
            <w:tcW w:w="9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bookmarkStart w:id="0" w:name="_GoBack"/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127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65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5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96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出生 年月</w:t>
            </w:r>
          </w:p>
        </w:tc>
        <w:tc>
          <w:tcPr>
            <w:tcW w:w="102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及专业</w:t>
            </w:r>
          </w:p>
        </w:tc>
        <w:tc>
          <w:tcPr>
            <w:tcW w:w="78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学历/学位</w:t>
            </w:r>
          </w:p>
        </w:tc>
        <w:tc>
          <w:tcPr>
            <w:tcW w:w="8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1" w:hRule="atLeast"/>
          <w:tblCellSpacing w:w="15" w:type="dxa"/>
        </w:trPr>
        <w:tc>
          <w:tcPr>
            <w:tcW w:w="98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商务英语专任教师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B02-16-005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边宇琪</w:t>
            </w:r>
          </w:p>
        </w:tc>
        <w:tc>
          <w:tcPr>
            <w:tcW w:w="5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1989.02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 xml:space="preserve">香港中文大学 </w:t>
            </w:r>
            <w:r>
              <w:rPr>
                <w:rFonts w:hint="eastAsia" w:ascii="宋体" w:hAnsi="宋体" w:eastAsia="宋体" w:cs="宋体"/>
                <w:color w:val="000000"/>
                <w:spacing w:val="-15"/>
                <w:sz w:val="21"/>
                <w:szCs w:val="21"/>
                <w:bdr w:val="none" w:color="auto" w:sz="0" w:space="0"/>
              </w:rPr>
              <w:t>（英语语言学）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pacing w:val="-15"/>
                <w:sz w:val="21"/>
                <w:szCs w:val="21"/>
                <w:bdr w:val="none" w:color="auto" w:sz="0" w:space="0"/>
              </w:rPr>
              <w:t>研究生/硕士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具备2年以上商贸行业从业经历</w:t>
            </w:r>
          </w:p>
        </w:tc>
      </w:tr>
      <w:bookmarkEnd w:id="0"/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2322D5"/>
    <w:rsid w:val="0D2322D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2016-06-25T04:07:00Z</dcterms:created>
  <dc:creator>Administrator</dc:creator>
  <cp:lastModifiedBy>Administrator</cp:lastModifiedBy>
  <dcterms:modified xsi:type="dcterms:W3CDTF">2016-06-25T04:09:32Z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