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line="405" w:lineRule="atLeast"/>
        <w:ind w:left="1440" w:firstLine="465"/>
      </w:pPr>
      <w:r>
        <w:rPr>
          <w:rFonts w:ascii="仿宋_GB2312" w:hAnsi="宋体" w:eastAsia="仿宋_GB2312" w:cs="仿宋_GB2312"/>
          <w:color w:val="000000"/>
          <w:sz w:val="24"/>
          <w:szCs w:val="24"/>
        </w:rPr>
        <w:t>现确定下列人员为我单位拟聘用人员并公示如下:</w:t>
      </w:r>
    </w:p>
    <w:tbl>
      <w:tblPr>
        <w:tblW w:w="8060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7"/>
        <w:gridCol w:w="1157"/>
        <w:gridCol w:w="703"/>
        <w:gridCol w:w="497"/>
        <w:gridCol w:w="887"/>
        <w:gridCol w:w="2168"/>
        <w:gridCol w:w="1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atLeast"/>
          <w:tblCellSpacing w:w="15" w:type="dxa"/>
        </w:trPr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bookmarkStart w:id="0" w:name="_GoBack"/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6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21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毕业院校/专业</w:t>
            </w:r>
          </w:p>
        </w:tc>
        <w:tc>
          <w:tcPr>
            <w:tcW w:w="9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Style w:val="4"/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学历/学位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ascii="新宋体" w:hAnsi="新宋体" w:eastAsia="新宋体" w:cs="新宋体"/>
                <w:sz w:val="18"/>
                <w:szCs w:val="18"/>
                <w:bdr w:val="none" w:color="auto" w:sz="0" w:space="0"/>
              </w:rPr>
              <w:t>音乐学院教师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A10-16-097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孙霁萌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1988.08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莫斯科国立柴可夫斯基音乐学院/钢琴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数理信息与工程学院教师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A10-16-078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庄培显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1988.06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厦门大学/信号与信息处理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体育与健康科学学院教师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A10-16-029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郭 强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1986.10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华东师范大学/体育人文社会学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数理信息与工程学院教师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A10-16-074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施志成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1987.09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大连理工大学/理论物理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经济与管理学院、中非国际商学院教师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A10-16-006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孙高济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1983.02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天津大学/管理科学与工程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法政学院、马克思主义学院教师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A10-16-014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薛 花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1981.01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复旦大学/马克思主义理论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工学院、职业技术教育学院教师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A10-16-091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许琳琼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1985.03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华南理工大学/机械设计及理论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经济与管理学院、中非国际商学院教师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A10-17-007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姚治国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1978.04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天津大学/旅游管理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工学院、职业技术教育学院教师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A10-16-091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张 卫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1977.10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浙江大学/机械制造及自动化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法政学院、马克思主义学院教师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A10-16-014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王学荣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1984.04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复旦大学/马克思主义基本原理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体育与健康科学学院教师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A10-16-029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关志逊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1983.03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澳大利亚西澳大学/体育学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数理信息与工程学院教师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A10-16-074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梁兆新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1979.03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中国科学研究院/凝聚态物理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经济与管理学院、中非国际商学院教师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A10-16-097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洪兴建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1970.11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厦门大学/经济学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博士/研究生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体育与健康科学学院教师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A10-16-032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彭 飞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1989.12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武汉体育学院/体育训练学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硕士/研究生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体育与健康科学学院教师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A10-16-032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张一丹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1989.11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北京体育大学/体育教育训练学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硕士/研究生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8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音乐学院教师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A10-16-046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陆丽萍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1989.03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上海音乐学院/音乐表演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硕士/研究生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tblCellSpacing w:w="15" w:type="dxa"/>
        </w:trPr>
        <w:tc>
          <w:tcPr>
            <w:tcW w:w="16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音乐学院教师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A10-16-047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杨文佳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1990.03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东北师范大学/音乐与舞蹈学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新宋体" w:hAnsi="新宋体" w:eastAsia="新宋体" w:cs="新宋体"/>
                <w:sz w:val="18"/>
                <w:szCs w:val="18"/>
                <w:bdr w:val="none" w:color="auto" w:sz="0" w:space="0"/>
              </w:rPr>
              <w:t>硕士/研究生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pacing w:line="360" w:lineRule="atLeast"/>
        <w:ind w:left="1440"/>
      </w:pPr>
      <w:r>
        <w:rPr>
          <w:rFonts w:hint="default" w:ascii="仿宋_GB2312" w:hAnsi="宋体" w:eastAsia="仿宋_GB2312" w:cs="仿宋_GB2312"/>
          <w:color w:val="000000"/>
          <w:sz w:val="24"/>
          <w:szCs w:val="24"/>
        </w:rPr>
        <w:t>公示时间：2016年6月24日—2016年7月4日，共7个工作日。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93C1D"/>
    <w:rsid w:val="76F93C1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customStyle="1" w:styleId="6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2016-06-25T04:05:00Z</dcterms:created>
  <dc:creator>Administrator</dc:creator>
  <cp:lastModifiedBy>Administrator</cp:lastModifiedBy>
  <dcterms:modified xsi:type="dcterms:W3CDTF">2016-06-25T04:07:06Z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