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5F" w:rsidRPr="00A3035F" w:rsidRDefault="00A3035F" w:rsidP="00A3035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A3035F">
        <w:rPr>
          <w:rFonts w:ascii="仿宋_gb2312" w:eastAsia="仿宋_gb2312" w:hAnsi="宋体" w:cs="宋体" w:hint="eastAsia"/>
          <w:b/>
          <w:bCs/>
          <w:color w:val="000000"/>
          <w:kern w:val="0"/>
          <w:sz w:val="29"/>
        </w:rPr>
        <w:t>（一）科技副院长引进计划</w:t>
      </w:r>
    </w:p>
    <w:tbl>
      <w:tblPr>
        <w:tblW w:w="63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94"/>
        <w:gridCol w:w="1408"/>
        <w:gridCol w:w="651"/>
        <w:gridCol w:w="3837"/>
      </w:tblGrid>
      <w:tr w:rsidR="00A3035F" w:rsidRPr="00A3035F" w:rsidTr="00A3035F">
        <w:trPr>
          <w:trHeight w:val="495"/>
          <w:tblCellSpacing w:w="0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院系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人数</w:t>
            </w:r>
          </w:p>
        </w:tc>
        <w:tc>
          <w:tcPr>
            <w:tcW w:w="5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引进人才专业方向</w:t>
            </w:r>
          </w:p>
        </w:tc>
      </w:tr>
      <w:tr w:rsidR="00A3035F" w:rsidRPr="00A3035F" w:rsidTr="00A3035F">
        <w:trPr>
          <w:trHeight w:val="9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文学与传媒学院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客家文化研究或新闻传播类</w:t>
            </w:r>
          </w:p>
        </w:tc>
      </w:tr>
      <w:tr w:rsidR="00A3035F" w:rsidRPr="00A3035F" w:rsidTr="00A3035F">
        <w:trPr>
          <w:trHeight w:val="435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外国语学院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翻译、商务英语等英语（类）专业</w:t>
            </w:r>
          </w:p>
        </w:tc>
      </w:tr>
      <w:tr w:rsidR="00A3035F" w:rsidRPr="00A3035F" w:rsidTr="00A3035F">
        <w:trPr>
          <w:trHeight w:val="9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经济与管理学院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工商管理类（或经济类、金融类）</w:t>
            </w:r>
          </w:p>
        </w:tc>
      </w:tr>
      <w:tr w:rsidR="00A3035F" w:rsidRPr="00A3035F" w:rsidTr="00A3035F">
        <w:trPr>
          <w:trHeight w:val="33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教育科学学院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教育学类</w:t>
            </w:r>
          </w:p>
        </w:tc>
      </w:tr>
      <w:tr w:rsidR="00A3035F" w:rsidRPr="00A3035F" w:rsidTr="00A3035F">
        <w:trPr>
          <w:trHeight w:val="315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信息工程学院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计算机硬件类及相关专业</w:t>
            </w:r>
          </w:p>
        </w:tc>
      </w:tr>
      <w:tr w:rsidR="00A3035F" w:rsidRPr="00A3035F" w:rsidTr="00A3035F">
        <w:trPr>
          <w:trHeight w:val="42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机电工程学院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智能制造或车辆工程领域</w:t>
            </w:r>
          </w:p>
        </w:tc>
      </w:tr>
      <w:tr w:rsidR="00A3035F" w:rsidRPr="00A3035F" w:rsidTr="00A3035F">
        <w:trPr>
          <w:trHeight w:val="33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化学与材料学院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材料类、应用化学类、环境类相关专业</w:t>
            </w:r>
          </w:p>
        </w:tc>
      </w:tr>
      <w:tr w:rsidR="00A3035F" w:rsidRPr="00A3035F" w:rsidTr="00A3035F">
        <w:trPr>
          <w:trHeight w:val="45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生命科学学院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食品科学与工程、生态工程、预防兽医学相关方向</w:t>
            </w:r>
          </w:p>
        </w:tc>
      </w:tr>
      <w:tr w:rsidR="00A3035F" w:rsidRPr="00A3035F" w:rsidTr="00A3035F">
        <w:trPr>
          <w:trHeight w:val="39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采矿工程类、地质工程类、测绘工程类、土木工程类</w:t>
            </w:r>
          </w:p>
        </w:tc>
      </w:tr>
      <w:tr w:rsidR="00A3035F" w:rsidRPr="00A3035F" w:rsidTr="00A3035F">
        <w:trPr>
          <w:trHeight w:val="480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艺术与设计学院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艺术类</w:t>
            </w:r>
          </w:p>
        </w:tc>
      </w:tr>
      <w:tr w:rsidR="00A3035F" w:rsidRPr="00A3035F" w:rsidTr="00A3035F">
        <w:trPr>
          <w:trHeight w:val="675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体育学院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运动康复与健康类、休闲体育与健康类、体育产业经营与管理类的相关专业</w:t>
            </w:r>
          </w:p>
        </w:tc>
      </w:tr>
      <w:tr w:rsidR="00A3035F" w:rsidRPr="00A3035F" w:rsidTr="00A3035F">
        <w:trPr>
          <w:trHeight w:val="705"/>
          <w:tblCellSpacing w:w="0" w:type="dxa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奇迈学院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土木工程类或计算机工程类、机械工程类产品设计类、财务管理类、学前教育类</w:t>
            </w:r>
          </w:p>
        </w:tc>
      </w:tr>
    </w:tbl>
    <w:p w:rsidR="00A3035F" w:rsidRPr="00A3035F" w:rsidRDefault="00A3035F" w:rsidP="00A3035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A3035F">
        <w:rPr>
          <w:rFonts w:ascii="仿宋_gb2312" w:eastAsia="仿宋_gb2312" w:hAnsi="宋体" w:cs="宋体" w:hint="eastAsia"/>
          <w:b/>
          <w:bCs/>
          <w:color w:val="000000"/>
          <w:kern w:val="0"/>
          <w:sz w:val="29"/>
        </w:rPr>
        <w:t>（二）985、211等大学优秀博士毕业生引进计划</w:t>
      </w:r>
    </w:p>
    <w:tbl>
      <w:tblPr>
        <w:tblW w:w="639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4"/>
        <w:gridCol w:w="1664"/>
        <w:gridCol w:w="497"/>
        <w:gridCol w:w="3745"/>
      </w:tblGrid>
      <w:tr w:rsidR="00A3035F" w:rsidRPr="00A3035F" w:rsidTr="00A3035F">
        <w:trPr>
          <w:trHeight w:val="735"/>
          <w:tblCellSpacing w:w="0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院系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人数</w:t>
            </w:r>
          </w:p>
        </w:tc>
        <w:tc>
          <w:tcPr>
            <w:tcW w:w="5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</w:rPr>
              <w:t>专业类别或专业名称</w:t>
            </w:r>
          </w:p>
        </w:tc>
      </w:tr>
      <w:tr w:rsidR="00A3035F" w:rsidRPr="00A3035F" w:rsidTr="00A3035F">
        <w:trPr>
          <w:trHeight w:val="33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文学与传媒学院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新闻传播学类</w:t>
            </w:r>
          </w:p>
        </w:tc>
      </w:tr>
      <w:tr w:rsidR="00A3035F" w:rsidRPr="00A3035F" w:rsidTr="00A3035F">
        <w:trPr>
          <w:trHeight w:val="51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文学与传媒学院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艺术学类（艺术设计、影视）</w:t>
            </w:r>
          </w:p>
        </w:tc>
      </w:tr>
      <w:tr w:rsidR="00A3035F" w:rsidRPr="00A3035F" w:rsidTr="00A3035F">
        <w:trPr>
          <w:trHeight w:val="9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文学与传媒学院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语言学及应用语言学或汉语言文字学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文学与传媒学</w:t>
            </w: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文艺学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文学与传媒学院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民俗学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外国语学院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英文语言文学</w:t>
            </w:r>
          </w:p>
        </w:tc>
      </w:tr>
      <w:tr w:rsidR="00A3035F" w:rsidRPr="00A3035F" w:rsidTr="00A3035F">
        <w:trPr>
          <w:trHeight w:val="9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经济与管理学院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会计学或企业管理（财务管理方向）</w:t>
            </w:r>
          </w:p>
        </w:tc>
      </w:tr>
      <w:tr w:rsidR="00A3035F" w:rsidRPr="00A3035F" w:rsidTr="00A3035F">
        <w:trPr>
          <w:trHeight w:val="49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经济与管理学院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工商管理类市场营销或电子商务方向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经济与管理学院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旅游管理类或旅游经济学或城市规划专业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经济与管理学院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国际贸易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经济与管理学院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投资学或金融学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经济与管理学院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生态经济学或环境经济学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教育科学学院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学前教育学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信息工程学院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计算机硬件技术类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信息工程学院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电子与通信工程专业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信息工程学院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计算机科学与技术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机电工程学院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车辆工程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机电工程学院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机械制造及其自动化</w:t>
            </w:r>
          </w:p>
        </w:tc>
      </w:tr>
      <w:tr w:rsidR="00A3035F" w:rsidRPr="00A3035F" w:rsidTr="00A3035F">
        <w:trPr>
          <w:trHeight w:val="49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机电工程学院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电气工程及其自动化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机电工程学院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光学类或光电信息类</w:t>
            </w:r>
          </w:p>
        </w:tc>
      </w:tr>
      <w:tr w:rsidR="00A3035F" w:rsidRPr="00A3035F" w:rsidTr="00A3035F">
        <w:trPr>
          <w:trHeight w:val="57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机电工程学院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控制理论与控制工程或模式识别与智能系统或信号与信息处理</w:t>
            </w:r>
          </w:p>
        </w:tc>
      </w:tr>
      <w:tr w:rsidR="00A3035F" w:rsidRPr="00A3035F" w:rsidTr="00A3035F">
        <w:trPr>
          <w:trHeight w:val="52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机电工程学院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电子与通信工程或电路与系统或信号与信息处理</w:t>
            </w:r>
          </w:p>
        </w:tc>
      </w:tr>
      <w:tr w:rsidR="00A3035F" w:rsidRPr="00A3035F" w:rsidTr="00A3035F">
        <w:trPr>
          <w:trHeight w:val="36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化学与材料学院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环境科学与工程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化学与材料学院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材料科学与工程类专业</w:t>
            </w:r>
          </w:p>
        </w:tc>
      </w:tr>
      <w:tr w:rsidR="00A3035F" w:rsidRPr="00A3035F" w:rsidTr="00A3035F">
        <w:trPr>
          <w:trHeight w:val="49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化学与材料学院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材料科学与工程类专业或化学类专业</w:t>
            </w:r>
          </w:p>
        </w:tc>
      </w:tr>
      <w:tr w:rsidR="00A3035F" w:rsidRPr="00A3035F" w:rsidTr="00A3035F">
        <w:trPr>
          <w:trHeight w:val="55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清洁能源协同创新中心（筹）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材料科学与工程类专业或化学类或经济类专业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桥梁与隧道工程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结构工程</w:t>
            </w:r>
          </w:p>
        </w:tc>
      </w:tr>
      <w:tr w:rsidR="00A3035F" w:rsidRPr="00A3035F" w:rsidTr="00A3035F">
        <w:trPr>
          <w:trHeight w:val="49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防灾减灾工程及防护工程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大地测量学与测量工程</w:t>
            </w:r>
          </w:p>
        </w:tc>
      </w:tr>
      <w:tr w:rsidR="00A3035F" w:rsidRPr="00A3035F" w:rsidTr="00A3035F">
        <w:trPr>
          <w:trHeight w:val="49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摄影测量与遥感</w:t>
            </w:r>
          </w:p>
        </w:tc>
      </w:tr>
      <w:tr w:rsidR="00A3035F" w:rsidRPr="00A3035F" w:rsidTr="00A3035F">
        <w:trPr>
          <w:trHeight w:val="45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32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地图制图学与地理信息工程</w:t>
            </w:r>
          </w:p>
        </w:tc>
      </w:tr>
      <w:tr w:rsidR="00A3035F" w:rsidRPr="00A3035F" w:rsidTr="00A3035F">
        <w:trPr>
          <w:trHeight w:val="36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资源工程学院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矿物学、岩石学、矿床学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体育学院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运动人体科学</w:t>
            </w:r>
          </w:p>
        </w:tc>
      </w:tr>
      <w:tr w:rsidR="00A3035F" w:rsidRPr="00A3035F" w:rsidTr="00A3035F">
        <w:trPr>
          <w:trHeight w:val="39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体育学院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体育人文社会学（体育产业经营与管理方向）</w:t>
            </w:r>
          </w:p>
        </w:tc>
      </w:tr>
      <w:tr w:rsidR="00A3035F" w:rsidRPr="00A3035F" w:rsidTr="00A3035F">
        <w:trPr>
          <w:trHeight w:val="42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体育学院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体育人文社会学（休闲与健康方向）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艺术与设计学院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艺术学</w:t>
            </w:r>
          </w:p>
        </w:tc>
      </w:tr>
      <w:tr w:rsidR="00A3035F" w:rsidRPr="00A3035F" w:rsidTr="00A3035F">
        <w:trPr>
          <w:trHeight w:val="36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艺术与设计学院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艺术学（产品设计方向）</w:t>
            </w:r>
          </w:p>
        </w:tc>
      </w:tr>
      <w:tr w:rsidR="00A3035F" w:rsidRPr="00A3035F" w:rsidTr="00A3035F">
        <w:trPr>
          <w:trHeight w:val="34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39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艺术与设计学院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美术（中国画方向）</w:t>
            </w:r>
          </w:p>
        </w:tc>
      </w:tr>
      <w:tr w:rsidR="00A3035F" w:rsidRPr="00A3035F" w:rsidTr="00A3035F">
        <w:trPr>
          <w:trHeight w:val="34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艺术与设计学院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音乐表演（音乐与声乐方向）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思政部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马克思主义哲学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思政部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政治经济学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思政部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中共党史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闽台客家研究院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社会学或人类学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中央苏区研究院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中共党史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中央苏区研究院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社会学</w:t>
            </w:r>
          </w:p>
        </w:tc>
      </w:tr>
      <w:tr w:rsidR="00A3035F" w:rsidRPr="00A3035F" w:rsidTr="00A3035F">
        <w:trPr>
          <w:trHeight w:val="285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中央苏区研究院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3035F" w:rsidRPr="00A3035F" w:rsidRDefault="00A3035F" w:rsidP="00A3035F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3035F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经济学</w:t>
            </w:r>
          </w:p>
        </w:tc>
      </w:tr>
    </w:tbl>
    <w:p w:rsidR="008C5524" w:rsidRDefault="000817DB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7DB" w:rsidRDefault="000817DB" w:rsidP="00A3035F">
      <w:r>
        <w:separator/>
      </w:r>
    </w:p>
  </w:endnote>
  <w:endnote w:type="continuationSeparator" w:id="0">
    <w:p w:rsidR="000817DB" w:rsidRDefault="000817DB" w:rsidP="00A3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7DB" w:rsidRDefault="000817DB" w:rsidP="00A3035F">
      <w:r>
        <w:separator/>
      </w:r>
    </w:p>
  </w:footnote>
  <w:footnote w:type="continuationSeparator" w:id="0">
    <w:p w:rsidR="000817DB" w:rsidRDefault="000817DB" w:rsidP="00A30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35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7DB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35F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3B10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35F"/>
    <w:rPr>
      <w:sz w:val="18"/>
      <w:szCs w:val="18"/>
    </w:rPr>
  </w:style>
  <w:style w:type="paragraph" w:styleId="a5">
    <w:name w:val="Normal (Web)"/>
    <w:basedOn w:val="a"/>
    <w:uiPriority w:val="99"/>
    <w:unhideWhenUsed/>
    <w:rsid w:val="00A303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303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Company>微软中国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2016-11-23T02:39:00Z</dcterms:created>
  <dcterms:modified xsi:type="dcterms:W3CDTF">2016-11-23T02:39:00Z</dcterms:modified>
</cp:coreProperties>
</file>