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7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698"/>
        <w:gridCol w:w="851"/>
        <w:gridCol w:w="414"/>
        <w:gridCol w:w="509"/>
        <w:gridCol w:w="2890"/>
        <w:gridCol w:w="1074"/>
        <w:gridCol w:w="544"/>
        <w:gridCol w:w="524"/>
        <w:gridCol w:w="549"/>
        <w:gridCol w:w="1392"/>
      </w:tblGrid>
      <w:tr w:rsidR="008B1DAC" w:rsidRPr="008B1DAC" w:rsidTr="008B1DAC">
        <w:trPr>
          <w:trHeight w:val="540"/>
          <w:tblCellSpacing w:w="15" w:type="dxa"/>
        </w:trPr>
        <w:tc>
          <w:tcPr>
            <w:tcW w:w="10245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bottom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44"/>
                <w:szCs w:val="4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44"/>
                <w:szCs w:val="44"/>
              </w:rPr>
              <w:t>重庆理工大学2017年工作人员需求计划表</w:t>
            </w:r>
          </w:p>
        </w:tc>
      </w:tr>
      <w:tr w:rsidR="008B1DAC" w:rsidRPr="008B1DAC" w:rsidTr="008B1DAC">
        <w:trPr>
          <w:trHeight w:val="465"/>
          <w:tblCellSpacing w:w="15" w:type="dxa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岗位类别</w:t>
            </w:r>
          </w:p>
        </w:tc>
        <w:tc>
          <w:tcPr>
            <w:tcW w:w="6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计划招聘人数及岗位任职条件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其它条件</w:t>
            </w:r>
          </w:p>
        </w:tc>
      </w:tr>
      <w:tr w:rsidR="008B1DAC" w:rsidRPr="008B1DAC" w:rsidTr="008B1DAC">
        <w:trPr>
          <w:trHeight w:val="624"/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二级单位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三级机构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需求人数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学科专业要求（研究方向要求）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学历、学位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职称要求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年龄要求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8B1DAC" w:rsidRPr="008B1DAC" w:rsidTr="008B1DAC">
        <w:trPr>
          <w:trHeight w:val="624"/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8B1DAC" w:rsidRPr="008B1DAC" w:rsidTr="008B1DAC">
        <w:trPr>
          <w:trHeight w:val="2220"/>
          <w:tblCellSpacing w:w="15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车辆工程学院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车辆工程系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机械类、电气类（新能源汽车、智能汽车、汽车电子、汽车安全、汽车底盘、汽车动力学、空气动力学方向）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全日制普通高校（博士）研究生学历并取得博士学位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B1DAC" w:rsidRPr="008B1DAC" w:rsidTr="008B1DAC">
        <w:trPr>
          <w:trHeight w:val="1350"/>
          <w:tblCellSpacing w:w="15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车辆工程学院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能源与动力工程系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动力机械及工程及其相关专业（燃料电池、动力电池、混合动力研究方向或空气动力学方向优先）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全日制普通高校（博士）研究生学历并取得博士学位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B1DAC" w:rsidRPr="008B1DAC" w:rsidTr="008B1DAC">
        <w:trPr>
          <w:trHeight w:val="975"/>
          <w:tblCellSpacing w:w="15" w:type="dxa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机械基础教研室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机械工程及其相关专业（研究方向：智能制造、数控技术、先进制造技术、机械电气自动化与控制、机器人辅助制造技术）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全日制普通高校（博士）研究生学历并取得博士学位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1.第一学历专业须为机械工程及相关专业；2.须有1篇及以上一作者</w:t>
            </w: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或通讯作者SCI收录（四区以上）及2篇EI收录（须有1篇中文期刊）的正刊论文见刊。</w:t>
            </w:r>
          </w:p>
        </w:tc>
      </w:tr>
      <w:tr w:rsidR="008B1DAC" w:rsidRPr="008B1DAC" w:rsidTr="008B1DAC">
        <w:trPr>
          <w:trHeight w:val="840"/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机械设计与制造系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1DAC" w:rsidRPr="008B1DAC" w:rsidTr="008B1DAC">
        <w:trPr>
          <w:trHeight w:val="1185"/>
          <w:tblCellSpacing w:w="15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工业工程系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工业工程类、</w:t>
            </w: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物流管理与工程类、机械类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全日制普通高校（博士）研究生学历并取得博士学位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须有1篇及以上一作者或通讯作者SCI收录（四区以上）及2篇EI收录（须有1篇中文期刊）的正刊论文见刊。</w:t>
            </w:r>
          </w:p>
        </w:tc>
      </w:tr>
      <w:tr w:rsidR="008B1DAC" w:rsidRPr="008B1DAC" w:rsidTr="008B1DAC">
        <w:trPr>
          <w:trHeight w:val="1485"/>
          <w:tblCellSpacing w:w="15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测控技术与仪器系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仪器科学与技术、光学工程、机械电子工程、控制工程及其相关专业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全日制普通高校（博士）研究生学历并取得博士学位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1.第一学历专业须为机械工程及相关专业；</w:t>
            </w: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2.须有1篇及以上一作者或通讯作者SCI收录（四区以上）及2篇EI收录（须有1篇中文期刊）的正刊论文见刊。</w:t>
            </w:r>
          </w:p>
        </w:tc>
      </w:tr>
      <w:tr w:rsidR="008B1DAC" w:rsidRPr="008B1DAC" w:rsidTr="008B1DAC">
        <w:trPr>
          <w:trHeight w:val="1545"/>
          <w:tblCellSpacing w:w="15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机械电子工程系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机械电子工程及其相关专业（机器人方向3名、流体传动方向1名）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全日制普通高校（博士）研究生学历并取得博士学位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中共党员优先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1.第一学历专业须为机械工程及相关专业；</w:t>
            </w: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2.须有1篇及以上一作者或通讯作</w:t>
            </w: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者SCI收录（四区以上）及2篇EI收录（须有1篇中文期刊）的正刊论文见刊。</w:t>
            </w:r>
          </w:p>
        </w:tc>
      </w:tr>
      <w:tr w:rsidR="008B1DAC" w:rsidRPr="008B1DAC" w:rsidTr="008B1DAC">
        <w:trPr>
          <w:trHeight w:val="855"/>
          <w:tblCellSpacing w:w="15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机械检测技术与装备教育部工程研究中心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时栅传感及先进检测技术重庆市重点实验室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研究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物理学类、仪器类</w:t>
            </w: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（原子自旋相关研究方向、功能材料及其传感相关研究方向）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全日制普通高校（博士）研究生学历并取得博士学位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在同等条件下，具有海外留学背景者优先</w:t>
            </w:r>
          </w:p>
        </w:tc>
      </w:tr>
      <w:tr w:rsidR="008B1DAC" w:rsidRPr="008B1DAC" w:rsidTr="008B1DAC">
        <w:trPr>
          <w:trHeight w:val="1185"/>
          <w:tblCellSpacing w:w="15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重庆理工大学材料分析及测试中心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材料类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全日制普通高校（博士）研究生学历并取得博士学位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FF0000"/>
                <w:kern w:val="0"/>
                <w:sz w:val="24"/>
                <w:szCs w:val="24"/>
              </w:rPr>
            </w:pPr>
          </w:p>
        </w:tc>
      </w:tr>
      <w:tr w:rsidR="008B1DAC" w:rsidRPr="008B1DAC" w:rsidTr="008B1DAC">
        <w:trPr>
          <w:trHeight w:val="1215"/>
          <w:tblCellSpacing w:w="15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材料成型及控制工程系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材料类（材料加工工程）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全日制普通高校（博士）研究生学历并取得博士学位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</w:tr>
      <w:tr w:rsidR="008B1DAC" w:rsidRPr="008B1DAC" w:rsidTr="008B1DAC">
        <w:trPr>
          <w:trHeight w:val="1215"/>
          <w:tblCellSpacing w:w="15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焊接技术与工程系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材料类（焊接技术与工程）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全日制普通高校（博士）研究生学历并取得博士学位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</w:tr>
      <w:tr w:rsidR="008B1DAC" w:rsidRPr="008B1DAC" w:rsidTr="008B1DAC">
        <w:trPr>
          <w:trHeight w:val="1215"/>
          <w:tblCellSpacing w:w="15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高分子材料与工程系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材料类（高分子材料加工工程）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全日制普通高校（博士）研究生学历并取得博士学位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</w:tr>
      <w:tr w:rsidR="008B1DAC" w:rsidRPr="008B1DAC" w:rsidTr="008B1DAC">
        <w:trPr>
          <w:trHeight w:val="1275"/>
          <w:tblCellSpacing w:w="15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材料科学与工程系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材料类（材料表面改性、无机非金属材料、计算材料学）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全日制普通高校（博士）研究生学历并取得博士学位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</w:tr>
      <w:tr w:rsidR="008B1DAC" w:rsidRPr="008B1DAC" w:rsidTr="008B1DAC">
        <w:trPr>
          <w:trHeight w:val="1185"/>
          <w:tblCellSpacing w:w="15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电气与电子工程学院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自动化系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控制科学与工程及其相关专业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全日制普通高校（博士）研究生学历并取得博士学位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中级及以上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</w:tr>
      <w:tr w:rsidR="008B1DAC" w:rsidRPr="008B1DAC" w:rsidTr="008B1DAC">
        <w:trPr>
          <w:trHeight w:val="1215"/>
          <w:tblCellSpacing w:w="15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电气与电子工程学院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电子信息工程系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信息与通信工程及其相关专业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全日制普通高校（博士）研究生学历并取得博士学位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在同等条件下，英语娴熟、能用英语熟练对话、交流、教学者优先；海外博士优先考虑</w:t>
            </w:r>
          </w:p>
        </w:tc>
      </w:tr>
      <w:tr w:rsidR="008B1DAC" w:rsidRPr="008B1DAC" w:rsidTr="008B1DAC">
        <w:trPr>
          <w:trHeight w:val="1170"/>
          <w:tblCellSpacing w:w="15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电气与电子工程学院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电气工程系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电气工程及其相关专业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全日制普通高校（博士）研究生学历并取得博士学位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</w:tr>
      <w:tr w:rsidR="008B1DAC" w:rsidRPr="008B1DAC" w:rsidTr="008B1DAC">
        <w:trPr>
          <w:trHeight w:val="1170"/>
          <w:tblCellSpacing w:w="15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电气与电子工</w:t>
            </w: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程学院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理论电工电子教研室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电气类、电子信息类、自动化类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全日制普通高校（博士）研究生</w:t>
            </w: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学历并取得博士学位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——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B1DAC" w:rsidRPr="008B1DAC" w:rsidTr="008B1DAC">
        <w:trPr>
          <w:trHeight w:val="1170"/>
          <w:tblCellSpacing w:w="15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计算机科学与工程学院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计算机科学与技术系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计算机类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全日制普通高校（博士）研究生学历并取得博士学位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</w:tr>
      <w:tr w:rsidR="008B1DAC" w:rsidRPr="008B1DAC" w:rsidTr="008B1DAC">
        <w:trPr>
          <w:trHeight w:val="1215"/>
          <w:tblCellSpacing w:w="15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计算机科学与工程学院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软件工程系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计算机类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全日制普通高校（博士）研究生学历并取得博士学位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</w:tr>
      <w:tr w:rsidR="008B1DAC" w:rsidRPr="008B1DAC" w:rsidTr="008B1DAC">
        <w:trPr>
          <w:trHeight w:val="1305"/>
          <w:tblCellSpacing w:w="15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计算机科学与工程学院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物联网工程系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计算机类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全日制普通高校（博士）研究生学历并取得博士学位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</w:tr>
      <w:tr w:rsidR="008B1DAC" w:rsidRPr="008B1DAC" w:rsidTr="008B1DAC">
        <w:trPr>
          <w:trHeight w:val="2880"/>
          <w:tblCellSpacing w:w="15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过程装备与控制工程系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化工过程机械及其相关专业（研究方向：分离与反应工程设备、压力容器设计制造、化工设备安全、</w:t>
            </w: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化工过程模拟与控制、环保装备技术、过程在线监测技术）、机械制造及自动化及其相关专业（化工机械方向）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全日制普通高校（博士）研究生</w:t>
            </w: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学历并取得博士学位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——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</w:tr>
      <w:tr w:rsidR="008B1DAC" w:rsidRPr="008B1DAC" w:rsidTr="008B1DAC">
        <w:trPr>
          <w:trHeight w:val="1170"/>
          <w:tblCellSpacing w:w="15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应用化学系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应用化学及其相关专业（精细化工、工业分析向）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全日制普通高校（博士）研究生学历并取得博士学位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</w:tr>
      <w:tr w:rsidR="008B1DAC" w:rsidRPr="008B1DAC" w:rsidTr="008B1DAC">
        <w:trPr>
          <w:trHeight w:val="1380"/>
          <w:tblCellSpacing w:w="15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化学工程与工艺系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化学工程及其相关专业（反应工程、分离工程、林产化工、资源、环境化工方向）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全日制普通高校（博士）研究生学历并取得博士学位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</w:tr>
      <w:tr w:rsidR="008B1DAC" w:rsidRPr="008B1DAC" w:rsidTr="008B1DAC">
        <w:trPr>
          <w:trHeight w:val="1185"/>
          <w:tblCellSpacing w:w="15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药学与生物工程学院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药学系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药学及其相关专业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全日制普通高校（博士）研究生学历并取得博士学位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45周岁及以下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要求引进省部级及以上学术技术带头人</w:t>
            </w:r>
          </w:p>
        </w:tc>
      </w:tr>
      <w:tr w:rsidR="008B1DAC" w:rsidRPr="008B1DAC" w:rsidTr="008B1DAC">
        <w:trPr>
          <w:trHeight w:val="1575"/>
          <w:tblCellSpacing w:w="15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药学与生物工程学院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药学系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制药工程及其相关专业(新药研究与开发)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全日制普通高校（博士）研究生学历并取得博士学位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45周岁及以下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要求引进省部级及以上学术技术带头人</w:t>
            </w:r>
          </w:p>
        </w:tc>
      </w:tr>
      <w:tr w:rsidR="008B1DAC" w:rsidRPr="008B1DAC" w:rsidTr="008B1DAC">
        <w:trPr>
          <w:trHeight w:val="1185"/>
          <w:tblCellSpacing w:w="15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药学与生物工程学院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生物工程系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生物工程及其相关专业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全日制普通高校（博士）研究生学历并取得博士学位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B1DAC" w:rsidRPr="008B1DAC" w:rsidTr="008B1DAC">
        <w:trPr>
          <w:trHeight w:val="1170"/>
          <w:tblCellSpacing w:w="15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应用数学系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数学类、统计学类</w:t>
            </w: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（金融数学、金融统计方向）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全日制普通高校（博士）研究生学历并取得博士学位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B1DAC" w:rsidRPr="008B1DAC" w:rsidTr="008B1DAC">
        <w:trPr>
          <w:trHeight w:val="1290"/>
          <w:tblCellSpacing w:w="15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应用统计学系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统计学、概率论与数理统计、计算机科学与技术及其相关专业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全日制普通高校（博士）研究生学历并取得博士学位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B1DAC" w:rsidRPr="008B1DAC" w:rsidTr="008B1DAC">
        <w:trPr>
          <w:trHeight w:val="1260"/>
          <w:tblCellSpacing w:w="15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应用物理系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电力电子、凝聚态物理、光学工程、机械工程及其相关专业（新能源方向）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全日制普通高校（博士）研究生学历并取得博士学位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B1DAC" w:rsidRPr="008B1DAC" w:rsidTr="008B1DAC">
        <w:trPr>
          <w:trHeight w:val="1260"/>
          <w:tblCellSpacing w:w="15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信息与计算科学系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计算数学及其相关专业（数据处理与计算方向优先）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全日制普通高校（博士）研究生学历并取得博士学位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45周岁及以下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要求引进省部级及以上学术技术带头人</w:t>
            </w:r>
          </w:p>
        </w:tc>
      </w:tr>
      <w:tr w:rsidR="008B1DAC" w:rsidRPr="008B1DAC" w:rsidTr="008B1DAC">
        <w:trPr>
          <w:trHeight w:val="1170"/>
          <w:tblCellSpacing w:w="15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高等数学教研室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数学类、统计学类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全日制普通高校（博士）研究生学历并取得博士学位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B1DAC" w:rsidRPr="008B1DAC" w:rsidTr="008B1DAC">
        <w:trPr>
          <w:trHeight w:val="1200"/>
          <w:tblCellSpacing w:w="15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物理实验中心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实验技术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机械类、电子信息类、物理学类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全日制普通高校（博士）研究生学历并取得博士学位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B1DAC" w:rsidRPr="008B1DAC" w:rsidTr="008B1DAC">
        <w:trPr>
          <w:trHeight w:val="1305"/>
          <w:tblCellSpacing w:w="15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会计学院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会计信息化系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计算机科学与技术及其相关专业、统计学类、数学类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全日制普通高校（博士）研究生学历并取得博士学位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B1DAC" w:rsidRPr="008B1DAC" w:rsidTr="008B1DAC">
        <w:trPr>
          <w:trHeight w:val="3195"/>
          <w:tblCellSpacing w:w="15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会计学院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财务管理系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会计学、财务管理、审计学、会计信息化、税务、财政学、金融学、工商管理、经济学、统计学、管理科学与工程、计算机科学与技术及其    相关相近专业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全日制普通高校（博士）研究生学历并取得博士学位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工商管理、经济学、统计学、管理科学与工程，计算机科学与技术专业的，其硕士或本科阶段须有会计、财务管理、审计专业背景或拥有CPA证书</w:t>
            </w:r>
          </w:p>
        </w:tc>
      </w:tr>
      <w:tr w:rsidR="008B1DAC" w:rsidRPr="008B1DAC" w:rsidTr="008B1DAC">
        <w:trPr>
          <w:trHeight w:val="2910"/>
          <w:tblCellSpacing w:w="15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34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会计学院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审计系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审计学、会计学、会计信息化、财务管理、金融学、经济学、统计学、计算机科学与技术及其相关相近专业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全日制普通高校（博士）研究生学历并取得博士学位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经济学、统计学、计算机科学与技术专业的，其硕士或本科阶段须有审计或会计、财务管理专业背景、或审计从业经历</w:t>
            </w:r>
          </w:p>
        </w:tc>
      </w:tr>
      <w:tr w:rsidR="008B1DAC" w:rsidRPr="008B1DAC" w:rsidTr="008B1DAC">
        <w:trPr>
          <w:trHeight w:val="1185"/>
          <w:tblCellSpacing w:w="15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旅游系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旅游管理、心理学、社会学及其相关专业、地理科学类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全日制普通高校（博士）研究生学历并取得博士学位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B1DAC" w:rsidRPr="008B1DAC" w:rsidTr="008B1DAC">
        <w:trPr>
          <w:trHeight w:val="1170"/>
          <w:tblCellSpacing w:w="15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人力资源管理系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劳动经济学、人力资源管理及其相关专业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全日制普通高校（博士）研究生学历并取得博士学位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B1DAC" w:rsidRPr="008B1DAC" w:rsidTr="008B1DAC">
        <w:trPr>
          <w:trHeight w:val="1170"/>
          <w:tblCellSpacing w:w="15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37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劳动与社会保障系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劳动与社会保障、保险学及其相关专业、公共管理类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全日制普通高校（博士）研究生学历并取得博士学位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B1DAC" w:rsidRPr="008B1DAC" w:rsidTr="008B1DAC">
        <w:trPr>
          <w:trHeight w:val="1215"/>
          <w:tblCellSpacing w:w="15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土地资源管理系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土地资源管理及其相关专业、地理科学类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全日制普通高校（博士）研究生学历并取得博士学位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副教授及以上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B1DAC" w:rsidRPr="008B1DAC" w:rsidTr="008B1DAC">
        <w:trPr>
          <w:trHeight w:val="1185"/>
          <w:tblCellSpacing w:w="15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物流管理系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管理科学与工程及其相关专业（含能源政策研究方向）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全日制普通高校（博士）研究生学历并取得博士学位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B1DAC" w:rsidRPr="008B1DAC" w:rsidTr="008B1DAC">
        <w:trPr>
          <w:trHeight w:val="1200"/>
          <w:tblCellSpacing w:w="15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行政管理   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公共管理类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全日制普通高校（博士）研究生学历并取得博士学位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B1DAC" w:rsidRPr="008B1DAC" w:rsidTr="008B1DAC">
        <w:trPr>
          <w:trHeight w:val="1185"/>
          <w:tblCellSpacing w:w="15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41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工商管理系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工商管理类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全日制普通高校（博士）研究生学历并取得博士学位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B1DAC" w:rsidRPr="008B1DAC" w:rsidTr="008B1DAC">
        <w:trPr>
          <w:trHeight w:val="1185"/>
          <w:tblCellSpacing w:w="15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经济金融学院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金融学系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经济学类、金融学类、数学类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全日制普通高校（博士）研究生学历并取得博士学位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B1DAC" w:rsidRPr="008B1DAC" w:rsidTr="008B1DAC">
        <w:trPr>
          <w:trHeight w:val="1290"/>
          <w:tblCellSpacing w:w="15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知识产权学院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知识产权系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法学类(知识产权法)、理工科、管理学(知识产权管理、情报分析等知识产权相关相近专业）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全日制普通高校（博士）研究生学历并取得博士学位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在同等条件下，具有海外留学经历者优先；教授优先</w:t>
            </w:r>
          </w:p>
        </w:tc>
      </w:tr>
      <w:tr w:rsidR="008B1DAC" w:rsidRPr="008B1DAC" w:rsidTr="008B1DAC">
        <w:trPr>
          <w:trHeight w:val="1230"/>
          <w:tblCellSpacing w:w="15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公共外语教学部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商务英语、英语及相关相近专业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全日制普通高校（博士）研究生学历并取得博士学位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在同等条件下，有英语学习背景的经贸博士优先</w:t>
            </w:r>
          </w:p>
        </w:tc>
      </w:tr>
      <w:tr w:rsidR="008B1DAC" w:rsidRPr="008B1DAC" w:rsidTr="008B1DAC">
        <w:trPr>
          <w:trHeight w:val="1275"/>
          <w:tblCellSpacing w:w="15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45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汉语国际教育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中国语言文学类（对外汉语、语言学及应用语言学专业优先）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全日制普通高校（博士）研究生学历并取得博士学位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B1DAC" w:rsidRPr="008B1DAC" w:rsidTr="008B1DAC">
        <w:trPr>
          <w:trHeight w:val="1245"/>
          <w:tblCellSpacing w:w="15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马列教研室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马克思主义理论等相关相近专业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全日制普通高校（博士）研究生学历并取得博士学位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中共党员优先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B1DAC" w:rsidRPr="008B1DAC" w:rsidTr="008B1DAC">
        <w:trPr>
          <w:trHeight w:val="1170"/>
          <w:tblCellSpacing w:w="15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思想政治教研室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国际政治与经济、政治学、思想政治教育、哲学、伦理学、法律等相关相近专业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全日制普通高校（博士）研究生学历并取得博士学位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B1DAC" w:rsidRPr="008B1DAC" w:rsidTr="008B1DAC">
        <w:trPr>
          <w:trHeight w:val="4110"/>
          <w:tblCellSpacing w:w="15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48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两江国际学院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电子信息</w:t>
            </w: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工程系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1.获得电子信息工程、信息与通信工程专业类博士学位；</w:t>
            </w: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2.具有较高的学术水平和科研能力、能从事通信、自动控制（Automatic Control）、人工智能、社交网络计算、计算机视觉、无人飞行器等领域的研究工作。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全日制普通高校（博士）研究生学历并取得博士学位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应聘者应满足以下条件之一：</w:t>
            </w: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1、毕业于境内外著名高校（世界排名前100）或国内排名前5的学科专业并取得博士学位者。</w:t>
            </w: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2、或在海外著名高校或科研机构从事博士后研究2年及以上者。</w:t>
            </w: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3、取得博士学位，在海外世界500强企业</w:t>
            </w: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担任2年及以上的专业技术工作或中层管理工作者。</w:t>
            </w: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（二）英语熟练，能够用英语独立承担电子或计算机专业相关课程的授课。</w:t>
            </w:r>
          </w:p>
        </w:tc>
      </w:tr>
      <w:tr w:rsidR="008B1DAC" w:rsidRPr="008B1DAC" w:rsidTr="008B1DAC">
        <w:trPr>
          <w:trHeight w:val="4245"/>
          <w:tblCellSpacing w:w="15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49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两江国际学院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计算机科学与技术系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1.获得计算机类博士学位；</w:t>
            </w: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2.具有较高的学术水平和科研能力、能从事通信、自动控制（Automatic Control）、人工智能、社交网络计算、计算机视觉、无人飞行器等领域的研究工作。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全日制普通高校（博士）研究生学历并取得博士学位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应聘者应满足以下条件之一：</w:t>
            </w: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1、毕业于境内外著名高校（世界排名前100）或国内排名前5的学科专业</w:t>
            </w: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并取得博士学位者。</w:t>
            </w: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2、或在海外著名高校或科研机构从事博士后研究2年及以上者。</w:t>
            </w: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3、取得博士学位，在海外世界500强企业担任2年及以上的专业技术工作或中层管理工作者。</w:t>
            </w: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（二）英语熟练，能够用英语独立承担电子或计算机专业</w:t>
            </w: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相关课程的授课。</w:t>
            </w:r>
          </w:p>
        </w:tc>
      </w:tr>
      <w:tr w:rsidR="008B1DAC" w:rsidRPr="008B1DAC" w:rsidTr="008B1DAC">
        <w:trPr>
          <w:trHeight w:val="1155"/>
          <w:tblCellSpacing w:w="15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50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发展规划处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发展规划与高等教育研究室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研究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全日制普通高校（博士）研究生学历并取得博士学位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同等条件下，教育学相关专业优先</w:t>
            </w:r>
          </w:p>
        </w:tc>
      </w:tr>
      <w:tr w:rsidR="008B1DAC" w:rsidRPr="008B1DAC" w:rsidTr="008B1DAC">
        <w:trPr>
          <w:trHeight w:val="1215"/>
          <w:tblCellSpacing w:w="15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期刊社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《重庆理工大学学报》编辑部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其他专业技术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经济学类、管理学类、计算机类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全日制普通高校（博士）研究生学历并取得博士学位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B1DAC" w:rsidRPr="008B1DAC" w:rsidTr="008B1DAC">
        <w:trPr>
          <w:trHeight w:val="1290"/>
          <w:tblCellSpacing w:w="15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机械检测技术与装</w:t>
            </w: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备教育部工程研究中心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技术开发部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研究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机械工程、控制工程、电气自动化、电力电子及其相关专业（开关电源、电机驱动相关研究方向）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全日制普通高校（博士）研究生</w:t>
            </w: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学历并取得博士学位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--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具有教授职称者，学历可放宽至全日制普通高</w:t>
            </w: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校本科学历并取得相应学位，同时年龄不超过50周岁</w:t>
            </w:r>
          </w:p>
        </w:tc>
      </w:tr>
      <w:tr w:rsidR="008B1DAC" w:rsidRPr="008B1DAC" w:rsidTr="008B1DAC">
        <w:trPr>
          <w:trHeight w:val="1350"/>
          <w:tblCellSpacing w:w="15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53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车辆工程学院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汽车服务工程系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车辆工程、机械电子工程、电气工程及其自动化、汽车服务工程、机械工程及其相关专业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全日制普通高校（硕士）研究生及以上学历并取得相应学位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硕士要求具有5年及以上的相关专业实践经历，且具有副高及以上职称（含取得行业执业资格，具有高级职称相当水平者）。</w:t>
            </w:r>
          </w:p>
        </w:tc>
      </w:tr>
      <w:tr w:rsidR="008B1DAC" w:rsidRPr="008B1DAC" w:rsidTr="008B1DAC">
        <w:trPr>
          <w:trHeight w:val="2220"/>
          <w:tblCellSpacing w:w="15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车辆工程学院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车辆工程系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车辆工程、机械电子工程、电气工程及其自动化、机械工程及其相关专业（新能源汽车、智能汽车、汽车电子、汽车安</w:t>
            </w: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全、汽车底盘、汽车动力学、空气动力学方向）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全日制普通高校（硕士）研究生及以上学历</w:t>
            </w: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并取得相应学位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--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其中硕士计划1个。同时要求具有5年及以上的相关专业</w:t>
            </w: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实践经历，且具有副高及以上职称（含取得行业执业资格，具有高级职称相当水平者）。</w:t>
            </w:r>
          </w:p>
        </w:tc>
      </w:tr>
      <w:tr w:rsidR="008B1DAC" w:rsidRPr="008B1DAC" w:rsidTr="008B1DAC">
        <w:trPr>
          <w:trHeight w:val="1890"/>
          <w:tblCellSpacing w:w="15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55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车辆工程学院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车辆专业实验室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实验技术人员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车辆工程、机械电子工程、电气工程及其自动化、机械工程及其相关专业（CAD、CAE、汽车试验技术、新能源汽车）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全日制普通高校（硕士）研究生及以上学历并取得相应学位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其中硕士计划1个。同时要求具有5年及以上的相关专业实践经历，且具有副高及以上职称（含取得行业执业资格，具有高级职称相当水平者）。</w:t>
            </w:r>
          </w:p>
        </w:tc>
      </w:tr>
      <w:tr w:rsidR="008B1DAC" w:rsidRPr="008B1DAC" w:rsidTr="008B1DAC">
        <w:trPr>
          <w:trHeight w:val="1320"/>
          <w:tblCellSpacing w:w="15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56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电气与电子工程学院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电子信息科学与</w:t>
            </w: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技术系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电子科学与技术及其相关专业（微电子制造工艺/集成电路设计）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全日制普通高校（硕士）研究生及以上学历并取得相应学位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其中硕士计划1个。硕士要求具有5年及以上的相关专业实践经历，且具有副高及以上职称（含取得行业执业资格，具有高级职称相当水平者）。</w:t>
            </w:r>
          </w:p>
        </w:tc>
      </w:tr>
      <w:tr w:rsidR="008B1DAC" w:rsidRPr="008B1DAC" w:rsidTr="008B1DAC">
        <w:trPr>
          <w:trHeight w:val="1350"/>
          <w:tblCellSpacing w:w="15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电气与电子工程学院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检测与控制技术实验中心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实验技术人员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电气工程、自动化及其相关专业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全日制普通高校（硕士）研究生及以上学历并取得相应学位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其中硕士计划1个。硕士要求具有5年及以上的相关专业实践经历，且具有副高及以上职称（含取得行</w:t>
            </w: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业执业资格，具有高级职称相当水平者）。</w:t>
            </w:r>
          </w:p>
        </w:tc>
      </w:tr>
      <w:tr w:rsidR="008B1DAC" w:rsidRPr="008B1DAC" w:rsidTr="008B1DAC">
        <w:trPr>
          <w:trHeight w:val="1350"/>
          <w:tblCellSpacing w:w="15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58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电气与电子工程学院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光电信息实验中心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实验技术人员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电子信息工程、光学工程、通信工程及其相关专业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全日制普通高校（硕士）研究生及以上学历并取得相应学位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其中硕士计划1个。硕士要求具有5年及以上的相关专业实践经历，且具有副高及以上职称（含取得行业执业资格，具有高级职称相当水平者）。</w:t>
            </w:r>
          </w:p>
        </w:tc>
      </w:tr>
      <w:tr w:rsidR="008B1DAC" w:rsidRPr="008B1DAC" w:rsidTr="008B1DAC">
        <w:trPr>
          <w:trHeight w:val="1350"/>
          <w:tblCellSpacing w:w="15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计算机科学与工程学院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实验教学中心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实验技术</w:t>
            </w: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人员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计算机类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全日制普通高校（硕士）研究生及以上学历</w:t>
            </w: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并取得相应学位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——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其中硕士计划1个。硕士要求具有5年及以上的相关专业</w:t>
            </w: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实践经历，且具有副高及以上职称（含取得行业执业资格，具有高级职称相当水平者）。</w:t>
            </w:r>
          </w:p>
        </w:tc>
      </w:tr>
      <w:tr w:rsidR="008B1DAC" w:rsidRPr="008B1DAC" w:rsidTr="008B1DAC">
        <w:trPr>
          <w:trHeight w:val="1395"/>
          <w:tblCellSpacing w:w="15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60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药学与生物工程学院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生物医学工程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生物医学工程、电子、信息技术及其相关专业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全日制普通高校（硕士）研究生及以上学历并取得相应学位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硕士需具有5年及以上的相关专业实践经历，副高及以上职称（含取得行业执业资格，具有高级职称相当水平者）。</w:t>
            </w:r>
          </w:p>
        </w:tc>
      </w:tr>
      <w:tr w:rsidR="008B1DAC" w:rsidRPr="008B1DAC" w:rsidTr="008B1DAC">
        <w:trPr>
          <w:trHeight w:val="1440"/>
          <w:tblCellSpacing w:w="15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药学与生物工</w:t>
            </w: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程学院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中心实验室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实验技</w:t>
            </w: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术人员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仪器分析及其相关专业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全日制普通高校（硕士）研究生</w:t>
            </w: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及以上学历并取得相应学位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——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40周岁</w:t>
            </w: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及以下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硕士要求具有5年及以上的相关专</w:t>
            </w: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业实践经历，且具有副高及以上职称（含取得行业执业资格，具有高级职称相当水平者）。</w:t>
            </w:r>
          </w:p>
        </w:tc>
      </w:tr>
      <w:tr w:rsidR="008B1DAC" w:rsidRPr="008B1DAC" w:rsidTr="008B1DAC">
        <w:trPr>
          <w:trHeight w:val="3300"/>
          <w:tblCellSpacing w:w="15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62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会计学院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会计系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.会计、财务管理、审计、会计信息化、税务、财政学、金融学等相关相近专业；2.工商管理、经济学、统计学、管理科学与工程、计算机科学与技术等相关相近专业（其硕士或本科阶段须有会计、财务管理、审计专业背景或拥有CPA证书）等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全日制普通高校（硕士）研究生及以上学历并取得相应学位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其中硕士计划1个。硕士要求具有5年及以上的相关专业实践经历，且具有副高及以上职称（含取得行业执业资格，具有高级职称相当水平者）。</w:t>
            </w:r>
          </w:p>
        </w:tc>
      </w:tr>
      <w:tr w:rsidR="008B1DAC" w:rsidRPr="008B1DAC" w:rsidTr="008B1DAC">
        <w:trPr>
          <w:trHeight w:val="1710"/>
          <w:tblCellSpacing w:w="15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63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市场营销与广告系（广告学）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传播学及其相关专业（广告方向）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全日制普通高校（硕士）研究生及以上学历并取得相应学位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1.硕士要求具有5年及以上的相关专业实践经历，且具有副高及以上职称（含取得行业执业资格，具有高级职称相当水平者）。</w:t>
            </w: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2.有海外学习经历者优先。</w:t>
            </w:r>
          </w:p>
        </w:tc>
      </w:tr>
      <w:tr w:rsidR="008B1DAC" w:rsidRPr="008B1DAC" w:rsidTr="008B1DAC">
        <w:trPr>
          <w:trHeight w:val="1425"/>
          <w:tblCellSpacing w:w="15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市场营销与广告系（产品设计）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设计学类（产品设计方向）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全日制普通高校（硕士）研究生及以上学历并取得相应学位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硕士要求具有5年及以上的相关专业实践经历，且具有副高及以上职称（含取</w:t>
            </w: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得行业执业资格，具有高级职称相当水平者）。</w:t>
            </w:r>
          </w:p>
        </w:tc>
      </w:tr>
      <w:tr w:rsidR="008B1DAC" w:rsidRPr="008B1DAC" w:rsidTr="008B1DAC">
        <w:trPr>
          <w:trHeight w:val="1980"/>
          <w:tblCellSpacing w:w="15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65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知识产权学院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电子商务及法律系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法学、管理学及其相关专业</w:t>
            </w: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(研究方向应与电子商务紧密相关、例如电子商务法、信息管理与电子商务、电子商务技术及管理、供应链与网络商务等)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全日制普通高校（硕士）研究生及以上学历并取得相应学位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其中硕士计划1个。硕士要求具有5年及以上的相关专业实践经历，且具有副高及以上职称（含取得行业执业资格，具有高级职称相当水平者）。同等条件下，具有海外留学经历的优先</w:t>
            </w:r>
          </w:p>
        </w:tc>
      </w:tr>
      <w:tr w:rsidR="008B1DAC" w:rsidRPr="008B1DAC" w:rsidTr="008B1DAC">
        <w:trPr>
          <w:trHeight w:val="1755"/>
          <w:tblCellSpacing w:w="15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66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知识产权学院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社会工作系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临床心理学、社会工作及其相关专业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全日制普通高校（硕士）研究生及以上学历并取得相应学位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其中硕士计划1个。硕士要求具有5年及以上的相关专业实践经历，且具有副高及以上职称（含取得行业执业资格，具有高级职称相当水平者）。同等条件下，具有海外留学经历的优先</w:t>
            </w:r>
          </w:p>
        </w:tc>
      </w:tr>
      <w:tr w:rsidR="008B1DAC" w:rsidRPr="008B1DAC" w:rsidTr="008B1DAC">
        <w:trPr>
          <w:trHeight w:val="1425"/>
          <w:tblCellSpacing w:w="15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公共外语教学部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商务英语、英语及相关相近专业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全日制普通高校（硕士）研究生及以上学历</w:t>
            </w: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并取得相应学位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教授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B1DAC" w:rsidRPr="008B1DAC" w:rsidTr="008B1DAC">
        <w:trPr>
          <w:trHeight w:val="1515"/>
          <w:tblCellSpacing w:w="15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68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体育教研室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体育学类（乒乓球、羽毛球、跆拳道、击剑方向）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全日制普通高校（硕士）研究生及以上学历并取得相应学位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硕士要求具有5年及以上的相关专业实践经历，且具有副高及以上职称（含取得行业执业资格，具有高级职称相当水平者）。</w:t>
            </w:r>
          </w:p>
        </w:tc>
      </w:tr>
      <w:tr w:rsidR="008B1DAC" w:rsidRPr="008B1DAC" w:rsidTr="008B1DAC">
        <w:trPr>
          <w:trHeight w:val="570"/>
          <w:tblCellSpacing w:w="15" w:type="dxa"/>
        </w:trPr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B1DA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7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AC" w:rsidRPr="008B1DAC" w:rsidRDefault="008B1DAC" w:rsidP="008B1DA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496DCE" w:rsidRDefault="00496DCE">
      <w:bookmarkStart w:id="0" w:name="_GoBack"/>
      <w:bookmarkEnd w:id="0"/>
    </w:p>
    <w:sectPr w:rsidR="00496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81"/>
    <w:rsid w:val="00496DCE"/>
    <w:rsid w:val="008B1DAC"/>
    <w:rsid w:val="00F5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2B420-ED8A-4B41-9829-B47B2488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">
    <w:name w:val="font7"/>
    <w:basedOn w:val="a0"/>
    <w:rsid w:val="008B1DAC"/>
  </w:style>
  <w:style w:type="character" w:customStyle="1" w:styleId="font3">
    <w:name w:val="font3"/>
    <w:basedOn w:val="a0"/>
    <w:rsid w:val="008B1DAC"/>
  </w:style>
  <w:style w:type="character" w:customStyle="1" w:styleId="font1">
    <w:name w:val="font1"/>
    <w:basedOn w:val="a0"/>
    <w:rsid w:val="008B1DAC"/>
  </w:style>
  <w:style w:type="character" w:customStyle="1" w:styleId="font10">
    <w:name w:val="font10"/>
    <w:basedOn w:val="a0"/>
    <w:rsid w:val="008B1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4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1256</Words>
  <Characters>7164</Characters>
  <Application>Microsoft Office Word</Application>
  <DocSecurity>0</DocSecurity>
  <Lines>59</Lines>
  <Paragraphs>16</Paragraphs>
  <ScaleCrop>false</ScaleCrop>
  <Company>CHINA</Company>
  <LinksUpToDate>false</LinksUpToDate>
  <CharactersWithSpaces>8404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2016-11-26T06:46:00Z</dcterms:created>
  <dcterms:modified xsi:type="dcterms:W3CDTF">2016-11-26T06:46:00Z</dcterms:modified>
</cp:coreProperties>
</file>