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7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6"/>
        <w:tblW w:w="9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509"/>
        <w:gridCol w:w="2030"/>
        <w:gridCol w:w="2030"/>
        <w:gridCol w:w="3105"/>
      </w:tblGrid>
      <w:tr>
        <w:tblPrEx>
          <w:tblLayout w:type="fixed"/>
        </w:tblPrEx>
        <w:trPr>
          <w:trHeight w:val="1062" w:hRule="atLeast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2019年教师资格认定（受理）机构公告发布平台及联系电话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教师资格认定(受理）机构</w:t>
            </w:r>
          </w:p>
        </w:tc>
        <w:tc>
          <w:tcPr>
            <w:tcW w:w="5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认定公告发布平台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机构名称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平台名称                 （可直接搜索平台名称）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平台网址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吴忠市教育局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0953-2037979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吴忠市人民政府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"http://www.wuzhong.gov.cn"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0"/>
                <w:szCs w:val="20"/>
              </w:rPr>
              <w:t>http://www.wuzhong.gov.cn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</w:tbl>
    <w:p>
      <w:pPr>
        <w:autoSpaceDN w:val="0"/>
        <w:spacing w:before="225" w:line="560" w:lineRule="exact"/>
        <w:jc w:val="center"/>
        <w:rPr>
          <w:rFonts w:hint="eastAsia" w:ascii="方正小标宋_GBK" w:hAnsi="新宋体" w:eastAsia="方正小标宋_GBK" w:cs="新宋体"/>
          <w:sz w:val="36"/>
          <w:szCs w:val="36"/>
        </w:rPr>
      </w:pPr>
    </w:p>
    <w:p>
      <w:pPr>
        <w:autoSpaceDN w:val="0"/>
        <w:spacing w:before="225" w:line="560" w:lineRule="exact"/>
        <w:jc w:val="center"/>
        <w:rPr>
          <w:rFonts w:hint="eastAsia" w:ascii="方正小标宋_GBK" w:hAnsi="新宋体" w:eastAsia="方正小标宋_GBK" w:cs="新宋体"/>
          <w:sz w:val="36"/>
          <w:szCs w:val="36"/>
        </w:rPr>
      </w:pPr>
    </w:p>
    <w:p>
      <w:pPr>
        <w:autoSpaceDN w:val="0"/>
        <w:spacing w:before="225" w:line="560" w:lineRule="exact"/>
        <w:jc w:val="center"/>
        <w:rPr>
          <w:rFonts w:hint="eastAsia" w:ascii="方正小标宋_GBK" w:hAnsi="新宋体" w:eastAsia="方正小标宋_GBK" w:cs="新宋体"/>
          <w:sz w:val="36"/>
          <w:szCs w:val="36"/>
        </w:rPr>
      </w:pPr>
    </w:p>
    <w:p>
      <w:pPr>
        <w:autoSpaceDN w:val="0"/>
        <w:spacing w:before="225" w:line="560" w:lineRule="exact"/>
        <w:jc w:val="center"/>
        <w:rPr>
          <w:rFonts w:hint="eastAsia" w:ascii="方正小标宋_GBK" w:hAnsi="新宋体" w:eastAsia="方正小标宋_GBK" w:cs="新宋体"/>
          <w:sz w:val="36"/>
          <w:szCs w:val="36"/>
        </w:rPr>
      </w:pPr>
    </w:p>
    <w:p>
      <w:pPr>
        <w:autoSpaceDN w:val="0"/>
        <w:spacing w:before="225" w:line="560" w:lineRule="exact"/>
        <w:jc w:val="center"/>
        <w:rPr>
          <w:rFonts w:hint="eastAsia" w:ascii="方正小标宋_GBK" w:hAnsi="新宋体" w:eastAsia="方正小标宋_GBK" w:cs="新宋体"/>
          <w:sz w:val="36"/>
          <w:szCs w:val="36"/>
        </w:rPr>
      </w:pPr>
    </w:p>
    <w:p>
      <w:pPr>
        <w:autoSpaceDN w:val="0"/>
        <w:spacing w:before="225" w:line="560" w:lineRule="exact"/>
        <w:jc w:val="center"/>
        <w:rPr>
          <w:rFonts w:hint="eastAsia" w:ascii="方正小标宋_GBK" w:hAnsi="新宋体" w:eastAsia="方正小标宋_GBK" w:cs="新宋体"/>
          <w:sz w:val="36"/>
          <w:szCs w:val="36"/>
        </w:rPr>
      </w:pPr>
    </w:p>
    <w:p>
      <w:pPr>
        <w:autoSpaceDN w:val="0"/>
        <w:spacing w:before="225" w:line="560" w:lineRule="exact"/>
        <w:jc w:val="both"/>
        <w:rPr>
          <w:rFonts w:hint="eastAsia" w:ascii="方正小标宋_GBK" w:hAnsi="新宋体" w:eastAsia="方正小标宋_GBK" w:cs="新宋体"/>
          <w:sz w:val="36"/>
          <w:szCs w:val="36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utoSpaceDN w:val="0"/>
        <w:spacing w:before="225" w:line="560" w:lineRule="exact"/>
        <w:jc w:val="center"/>
        <w:rPr>
          <w:rFonts w:hint="eastAsia" w:ascii="方正小标宋_GBK" w:hAnsi="新宋体" w:eastAsia="方正小标宋_GBK" w:cs="新宋体"/>
          <w:sz w:val="36"/>
          <w:szCs w:val="36"/>
        </w:rPr>
      </w:pPr>
      <w:r>
        <w:rPr>
          <w:rFonts w:hint="eastAsia" w:ascii="方正小标宋_GBK" w:hAnsi="新宋体" w:eastAsia="方正小标宋_GBK" w:cs="新宋体"/>
          <w:sz w:val="36"/>
          <w:szCs w:val="36"/>
        </w:rPr>
        <w:t>宁夏回族自治区认定教师资格体检标准及办法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一、本办法适用的对象为申请认定教师资格者。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二、体检结果分为合格、不合格。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（一）严重心脏病、心肌病，不合格。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天性心脏病经手术治愈或室间隔缺损分流量少、动脉导管未闭返流血量少，经二级以上医院专科检查确定无需手术者，合格。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（二）结核病未治愈者不合格。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原发性肺结核、继发性肺结核、结核性胸膜炎，临床治愈后稳定1年无变化者，合格。</w:t>
      </w:r>
    </w:p>
    <w:p>
      <w:pPr>
        <w:shd w:val="solid" w:color="FFFFFF" w:fill="auto"/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肺外结核病：肾结核、骨结核、腹膜结核、淋巴结核等，临床治愈后2年无复发，经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二级以上医院（或结核病防治所）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检查无变化者，合格。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（三）严重的血液病，不合格。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单纯性缺铁性贫血，血红蛋白男性高于90g／L、女性高于80g／L，合格。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慢性支气管炎伴阻塞性肺气肿、严重支气管扩张、严重支气管哮喘，不合格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严重慢性胃、肠疾病不合格。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胃溃疡或十二指肠溃疡已愈合，且1年内无出血史，1年以上无症状者，合格。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胃次全切除术后无严重并发症者，合格。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（六）各种急慢性肝炎和肝硬化不合格。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（七）恶性肿瘤不合格。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（八）慢性肾炎、慢性肾盂炎、多囊肾、肾功能不全，或急性肾炎治愈不足两年，不合格。    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I型糖尿病、II型糖尿病，伴心、脑、肾、眼及末梢循环等其他器官功能严重受损者，不合格。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尿崩症、肢端肥大症等内分泌系统疾病患者，不合格。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甲状腺功能亢进治愈后1年无症状和体征者，合格。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（十）有癫痫病史、精神病史、癔病史、严重的神经官能症（经常头痛头晕、失眠、记忆力明显下降等），精神活性物质滥用和依赖者，不合格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（十一）红斑狼疮、皮肌炎和多发性肌炎、硬皮病、结节性多动脉炎、类风湿性关节炎等各种弥漫性结缔组织疾病，大动脉炎，不合格。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（十二）淋病、梅毒、软下疳、性病性淋巴肉芽肿、尖锐湿疣、生殖器疱疹，艾滋病，不合格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（十三）晚期血吸虫病，晚期血丝虫病兼有橡皮肿或有乳糜尿，不合格。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（十四）色盲、色弱，幼儿园教师资格，不合格。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（十五）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青光眼、视网膜、视神经疾病，不合格。陈旧性或稳定性眼底病，合格。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（十六）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双耳均有听力障碍，在佩戴助听器情况下，双耳在3米以内耳语仍听不见者，不合格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（十七）四肢有一肢缺失或不能运动，借助辅助工具仍不能完成教学者，不合格。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（十八）语言残疾或口腔有生理缺陷及耳、鼻、喉疾病之一并妨碍发音者，不合格。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九）面部有较大面积（3×3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（二十）申请幼儿园教师资格，淋球菌、梅毒螺旋体和妇科滴虫、外阴阴道假丝酵母菌（念球菌）检查阳性者，不合格。</w:t>
      </w:r>
    </w:p>
    <w:p>
      <w:pPr>
        <w:spacing w:line="620" w:lineRule="exact"/>
        <w:ind w:firstLine="51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三、体检机构</w:t>
      </w:r>
    </w:p>
    <w:p>
      <w:pPr>
        <w:spacing w:line="620" w:lineRule="exact"/>
        <w:ind w:firstLine="5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由各级教师资格认定机构指定的二级以上医院、体检中心负责体检。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四、体检要求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五、对具有硕士研究生及以上学历层次者，或高等学校拟聘任任教人员申请认定高等学校教师资格，在部分体检项目标准的执行上可适当放宽，但必须委托相应的教师资格审查委员会审查通过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六、本办法自下发之日起执行，原办法自本办法实施之日起废止。本办法由宁夏回族自治区教育厅负责解释。</w:t>
      </w: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80" w:lineRule="atLeast"/>
        <w:jc w:val="left"/>
        <w:rPr>
          <w:rFonts w:hint="eastAsia" w:ascii="方正小标宋_GBK" w:hAnsi="宋体" w:eastAsia="方正小标宋_GBK"/>
          <w:sz w:val="36"/>
          <w:szCs w:val="36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atLeas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教 师 资 格 证 书 打 印 名 册</w:t>
      </w:r>
    </w:p>
    <w:p>
      <w:pPr>
        <w:spacing w:line="58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报名号：       申请资格种类：         任教学科：</w:t>
      </w:r>
    </w:p>
    <w:tbl>
      <w:tblPr>
        <w:tblStyle w:val="6"/>
        <w:tblW w:w="8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93"/>
        <w:gridCol w:w="2875"/>
        <w:gridCol w:w="1358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</w:tbl>
    <w:p>
      <w:pPr>
        <w:spacing w:line="580" w:lineRule="atLeas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            </w:t>
      </w:r>
    </w:p>
    <w:tbl>
      <w:tblPr>
        <w:tblStyle w:val="6"/>
        <w:tblW w:w="5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照片张贴处          小二寸近期免冠证件照</w:t>
            </w:r>
          </w:p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（请轻微粘贴，以便于揭下用于教师资格证书上照片位置张贴用）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照片张贴处         小二寸近期免冠证件照</w:t>
            </w:r>
          </w:p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（请轻微粘贴，以便于揭下用于教师资格证书上照片位置）</w:t>
            </w:r>
          </w:p>
        </w:tc>
      </w:tr>
    </w:tbl>
    <w:p>
      <w:pPr>
        <w:spacing w:line="580" w:lineRule="atLeas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80" w:lineRule="atLeas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注：1.本表由申请人填报并打印，要求信息真实、准确无误。                                                            </w:t>
      </w:r>
    </w:p>
    <w:p>
      <w:pPr>
        <w:spacing w:line="58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2.申请人提供近期小二寸彩色免冠照片2张（其中一张备用），应与网上申报时上传相片同底版，用以办理教师资格证书。请轻微将照片粘贴在照片张贴处，以便于揭掉。</w:t>
      </w:r>
    </w:p>
    <w:p>
      <w:pPr>
        <w:spacing w:line="58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3.此表册信息要求与申请人在系统中填报的信息完全一致。</w:t>
      </w:r>
    </w:p>
    <w:p>
      <w:pPr>
        <w:spacing w:line="58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80" w:lineRule="atLeas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80" w:lineRule="atLeast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spacing w:line="7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widowControl/>
        <w:ind w:left="108"/>
        <w:jc w:val="center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</w:p>
    <w:p>
      <w:pPr>
        <w:widowControl/>
        <w:ind w:left="108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</w:rPr>
        <w:t>教师资格证及认定相关资料代领委托书</w:t>
      </w: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委托人：                身份证号：</w:t>
      </w: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被委托人：              身份证号：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本人         因                     原因无法亲自到                教育局（           市民大厅）领取《教师资格证书》及《教师资格认定申请表》，现委托          携带其本人身份证原件、我本人身份证原件（2019年应届毕业生须提供毕业证原件）到认定机构代为领取。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本人已知悉《教师资格认定申请表》须由申请人递交给本人人事档案所在的管理部门，归入本人人事档案。现申明，委托领取的《教师资格证》和相关资料如有遗失，责任自负。</w:t>
      </w:r>
    </w:p>
    <w:p>
      <w:pPr>
        <w:widowControl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委托人：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被委托人：</w:t>
      </w:r>
    </w:p>
    <w:p>
      <w:pPr>
        <w:widowControl/>
        <w:ind w:left="108" w:firstLine="640"/>
        <w:jc w:val="left"/>
        <w:rPr>
          <w:rFonts w:ascii="方正小标宋_GBK" w:eastAsia="方正小标宋_GBK"/>
          <w:sz w:val="44"/>
          <w:szCs w:val="44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年     月    月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531" w:bottom="1701" w:left="1531" w:header="851" w:footer="1644" w:gutter="0"/>
      <w:cols w:space="720" w:num="1"/>
      <w:titlePg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21</w:t>
    </w:r>
    <w:r>
      <w:rPr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576EA"/>
    <w:rsid w:val="61F576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2019-04-09T09:22:00Z</dcterms:created>
  <dc:creator>Administrator</dc:creator>
  <cp:lastModifiedBy>Administrator</cp:lastModifiedBy>
  <dcterms:modified xsi:type="dcterms:W3CDTF">2019-04-09T09:22:29Z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