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hint="eastAsia" w:ascii="Arial" w:hAnsi="Arial" w:eastAsia="宋体" w:cs="Arial"/>
          <w:i w:val="0"/>
          <w:caps w:val="0"/>
          <w:color w:val="000000"/>
          <w:spacing w:val="0"/>
          <w:sz w:val="37"/>
          <w:szCs w:val="37"/>
          <w:lang w:eastAsia="zh-CN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37"/>
          <w:szCs w:val="37"/>
          <w:shd w:val="clear" w:fill="FFFFFF"/>
        </w:rPr>
        <w:t>公务员考试专业分类目录</w:t>
      </w:r>
      <w:r>
        <w:rPr>
          <w:rFonts w:hint="eastAsia" w:ascii="Arial" w:hAnsi="Arial" w:cs="Arial"/>
          <w:i w:val="0"/>
          <w:caps w:val="0"/>
          <w:color w:val="000000"/>
          <w:spacing w:val="0"/>
          <w:sz w:val="37"/>
          <w:szCs w:val="37"/>
          <w:shd w:val="clear" w:fill="FFFFFF"/>
          <w:lang w:eastAsia="zh-CN"/>
        </w:rPr>
        <w:t>（丰南教师招聘参照）</w:t>
      </w:r>
    </w:p>
    <w:tbl>
      <w:tblPr>
        <w:tblStyle w:val="9"/>
        <w:tblW w:w="9427" w:type="dxa"/>
        <w:tblCellSpacing w:w="7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616"/>
        <w:gridCol w:w="3885"/>
        <w:gridCol w:w="14"/>
        <w:gridCol w:w="704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15" w:hRule="atLeast"/>
          <w:tblCellSpacing w:w="7" w:type="dxa"/>
        </w:trPr>
        <w:tc>
          <w:tcPr>
            <w:tcW w:w="1166" w:type="dxa"/>
            <w:vMerge w:val="restart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sz w:val="18"/>
                <w:szCs w:val="18"/>
              </w:rPr>
              <w:t>学科类别</w:t>
            </w:r>
          </w:p>
        </w:tc>
        <w:tc>
          <w:tcPr>
            <w:tcW w:w="8198" w:type="dxa"/>
            <w:gridSpan w:val="4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sz w:val="18"/>
                <w:szCs w:val="18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80" w:hRule="atLeast"/>
          <w:tblCellSpacing w:w="7" w:type="dxa"/>
        </w:trPr>
        <w:tc>
          <w:tcPr>
            <w:tcW w:w="1166" w:type="dxa"/>
            <w:vMerge w:val="continue"/>
            <w:shd w:val="clear" w:color="auto" w:fill="F7F7F7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sz w:val="18"/>
                <w:szCs w:val="18"/>
              </w:rPr>
              <w:t>研究生专业</w:t>
            </w:r>
          </w:p>
        </w:tc>
        <w:tc>
          <w:tcPr>
            <w:tcW w:w="3871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sz w:val="18"/>
                <w:szCs w:val="18"/>
              </w:rPr>
              <w:t>本科专业</w:t>
            </w:r>
          </w:p>
        </w:tc>
        <w:tc>
          <w:tcPr>
            <w:tcW w:w="697" w:type="dxa"/>
            <w:gridSpan w:val="2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sz w:val="18"/>
                <w:szCs w:val="18"/>
              </w:rPr>
              <w:t>专科</w:t>
            </w:r>
            <w:r>
              <w:rPr>
                <w:rStyle w:val="7"/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Style w:val="7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255" w:hRule="atLeast"/>
          <w:tblCellSpacing w:w="7" w:type="dxa"/>
        </w:trPr>
        <w:tc>
          <w:tcPr>
            <w:tcW w:w="1166" w:type="dxa"/>
            <w:vMerge w:val="restart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物理学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7"/>
                <w:sz w:val="18"/>
                <w:szCs w:val="18"/>
              </w:rPr>
            </w:pPr>
            <w:r>
              <w:rPr>
                <w:rStyle w:val="7"/>
                <w:rFonts w:hint="eastAsia"/>
                <w:sz w:val="18"/>
                <w:szCs w:val="18"/>
                <w:lang w:eastAsia="zh-CN"/>
              </w:rPr>
              <w:t>（力学）</w:t>
            </w:r>
            <w:r>
              <w:rPr>
                <w:rStyle w:val="7"/>
                <w:sz w:val="18"/>
                <w:szCs w:val="18"/>
              </w:rPr>
              <w:t>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8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55" w:hRule="atLeast"/>
          <w:tblCellSpacing w:w="7" w:type="dxa"/>
        </w:trPr>
        <w:tc>
          <w:tcPr>
            <w:tcW w:w="1166" w:type="dxa"/>
            <w:vMerge w:val="continue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7"/>
                <w:sz w:val="18"/>
                <w:szCs w:val="18"/>
              </w:rPr>
            </w:pP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widowControl/>
              <w:spacing w:line="263" w:lineRule="atLeast"/>
              <w:ind w:left="100" w:leftChars="0" w:right="10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一般力学与力学基础，固体力学，流体力学</w:t>
            </w:r>
          </w:p>
        </w:tc>
        <w:tc>
          <w:tcPr>
            <w:tcW w:w="3871" w:type="dxa"/>
            <w:shd w:val="clear" w:color="auto" w:fill="FFFFFF"/>
            <w:vAlign w:val="center"/>
          </w:tcPr>
          <w:p>
            <w:pPr>
              <w:widowControl/>
              <w:spacing w:line="263" w:lineRule="atLeast"/>
              <w:ind w:left="100" w:leftChars="0" w:right="10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理论与应用力学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455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化学类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38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化学，应用化学，化学生物学，分子科学与工程，化学教育，放射化学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875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生物科学类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8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</w:rPr>
              <w:t>应用生物教育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230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地理科学类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8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90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历史学类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9" w:leftChars="0" w:right="119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8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9" w:leftChars="0" w:right="119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历史学，世界史，世界历史，考古学，博物馆学，文物与博物馆学，文物保护技术，国际关系史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tblCellSpacing w:w="7" w:type="dxa"/>
        </w:trPr>
        <w:tc>
          <w:tcPr>
            <w:tcW w:w="1166" w:type="dxa"/>
            <w:shd w:val="clear" w:color="auto" w:fill="F7F7F7"/>
            <w:textDirection w:val="lrTb"/>
            <w:vAlign w:val="center"/>
          </w:tcPr>
          <w:p>
            <w:pPr>
              <w:widowControl/>
              <w:spacing w:line="263" w:lineRule="atLeast"/>
              <w:jc w:val="center"/>
              <w:rPr>
                <w:rStyle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602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263" w:lineRule="atLeast"/>
              <w:ind w:left="100" w:leftChars="0" w:right="10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3871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263" w:lineRule="atLeast"/>
              <w:ind w:left="100" w:leftChars="0" w:right="10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  <w:tc>
          <w:tcPr>
            <w:tcW w:w="718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美术学类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美术学，艺术硕士专业（美术）</w:t>
            </w:r>
          </w:p>
        </w:tc>
        <w:tc>
          <w:tcPr>
            <w:tcW w:w="38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绘画，雕塑，美术学，摄影，中国画，油画 ，版画，壁画，中国画与书法，书法学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</w:rPr>
              <w:t>艺术教育</w:t>
            </w:r>
            <w:r>
              <w:rPr>
                <w:rFonts w:hint="eastAsia"/>
                <w:sz w:val="18"/>
                <w:szCs w:val="18"/>
                <w:lang w:eastAsia="zh-CN"/>
              </w:rPr>
              <w:t>（美术）</w:t>
            </w:r>
          </w:p>
        </w:tc>
        <w:tc>
          <w:tcPr>
            <w:tcW w:w="718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音乐与舞蹈学类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87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</w:rPr>
              <w:t>艺术教育</w:t>
            </w:r>
            <w:r>
              <w:rPr>
                <w:rFonts w:hint="eastAsia"/>
                <w:sz w:val="18"/>
                <w:szCs w:val="18"/>
                <w:lang w:eastAsia="zh-CN"/>
              </w:rPr>
              <w:t>（音乐）、体育舞蹈</w:t>
            </w:r>
          </w:p>
        </w:tc>
        <w:tc>
          <w:tcPr>
            <w:tcW w:w="718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Style w:val="7"/>
                <w:sz w:val="18"/>
                <w:szCs w:val="18"/>
              </w:rPr>
              <w:t>体育学类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right="120" w:firstLine="0" w:firstLineChars="0"/>
              <w:jc w:val="left"/>
              <w:textAlignment w:val="auto"/>
              <w:outlineLvl w:val="9"/>
            </w:pPr>
            <w:r>
              <w:rPr>
                <w:sz w:val="18"/>
                <w:szCs w:val="18"/>
              </w:rPr>
              <w:t>体育人文社会学，运动人体科学，体育教育训练学，民族传统体育学，</w:t>
            </w:r>
            <w:bookmarkStart w:id="0" w:name="_GoBack"/>
            <w:bookmarkEnd w:id="0"/>
            <w:r>
              <w:rPr>
                <w:sz w:val="18"/>
                <w:szCs w:val="18"/>
              </w:rPr>
              <w:t>体育硕士专业（体育教学、运动训练、竞赛组织、社会体育指导）</w:t>
            </w:r>
          </w:p>
        </w:tc>
        <w:tc>
          <w:tcPr>
            <w:tcW w:w="3885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right="120" w:firstLine="0" w:firstLineChars="0"/>
              <w:jc w:val="left"/>
              <w:textAlignment w:val="auto"/>
              <w:outlineLvl w:val="9"/>
            </w:pPr>
            <w:r>
              <w:rPr>
                <w:sz w:val="18"/>
                <w:szCs w:val="18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  <w:tc>
          <w:tcPr>
            <w:tcW w:w="704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right="120" w:firstLine="0" w:firstLine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Style w:val="7"/>
                <w:sz w:val="18"/>
                <w:szCs w:val="18"/>
              </w:rPr>
              <w:t>中国语言文学类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right="120" w:firstLine="0" w:firstLineChars="0"/>
              <w:jc w:val="left"/>
              <w:textAlignment w:val="auto"/>
              <w:outlineLvl w:val="9"/>
            </w:pPr>
            <w:r>
              <w:rPr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885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right="120" w:firstLine="0" w:firstLineChars="0"/>
              <w:jc w:val="left"/>
              <w:textAlignment w:val="auto"/>
              <w:outlineLvl w:val="9"/>
            </w:pPr>
            <w:r>
              <w:rPr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</w:rPr>
              <w:t>文秘教育，中文教育</w:t>
            </w:r>
          </w:p>
        </w:tc>
        <w:tc>
          <w:tcPr>
            <w:tcW w:w="704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right="120" w:firstLine="0" w:firstLine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数学类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885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数学与应用数学，信息与计算科学，数理基础科学，应用数学，计算数学及其应用软件，数学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</w:rPr>
              <w:t>数学教育</w:t>
            </w:r>
          </w:p>
        </w:tc>
        <w:tc>
          <w:tcPr>
            <w:tcW w:w="704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Style w:val="7"/>
                <w:sz w:val="18"/>
                <w:szCs w:val="18"/>
              </w:rPr>
              <w:t>外国语言文学类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right="120" w:firstLine="0" w:firstLineChars="0"/>
              <w:jc w:val="left"/>
              <w:textAlignment w:val="auto"/>
              <w:outlineLvl w:val="9"/>
            </w:pPr>
            <w:r>
              <w:rPr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885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right="120" w:firstLine="0" w:firstLineChars="0"/>
              <w:jc w:val="left"/>
              <w:textAlignment w:val="auto"/>
              <w:outlineLvl w:val="9"/>
            </w:pPr>
            <w:r>
              <w:rPr>
                <w:sz w:val="18"/>
                <w:szCs w:val="18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  <w:tc>
          <w:tcPr>
            <w:tcW w:w="704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right="120" w:firstLine="0" w:firstLine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1166" w:type="dxa"/>
            <w:shd w:val="clear" w:color="auto" w:fill="F7F7F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7"/>
                <w:rFonts w:hint="eastAsia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/>
                <w:sz w:val="18"/>
                <w:szCs w:val="18"/>
                <w:lang w:eastAsia="zh-CN"/>
              </w:rPr>
              <w:t>幼教</w:t>
            </w:r>
          </w:p>
        </w:tc>
        <w:tc>
          <w:tcPr>
            <w:tcW w:w="36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学前教育学，教育硕士专业（学前教育）</w:t>
            </w:r>
          </w:p>
        </w:tc>
        <w:tc>
          <w:tcPr>
            <w:tcW w:w="3885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学前教育，幼儿教育</w:t>
            </w:r>
          </w:p>
        </w:tc>
        <w:tc>
          <w:tcPr>
            <w:tcW w:w="704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20" w:leftChars="0" w:right="12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学前教育</w:t>
            </w:r>
          </w:p>
        </w:tc>
      </w:tr>
    </w:tbl>
    <w:p>
      <w:pPr/>
    </w:p>
    <w:sectPr>
      <w:footerReference r:id="rId3" w:type="default"/>
      <w:pgSz w:w="11906" w:h="16838"/>
      <w:pgMar w:top="1417" w:right="1463" w:bottom="141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6C83"/>
    <w:rsid w:val="008A177D"/>
    <w:rsid w:val="04347974"/>
    <w:rsid w:val="09B75A6B"/>
    <w:rsid w:val="0C77070A"/>
    <w:rsid w:val="0FC0197A"/>
    <w:rsid w:val="10B56C1E"/>
    <w:rsid w:val="10BC0B6F"/>
    <w:rsid w:val="110F7284"/>
    <w:rsid w:val="16F85A22"/>
    <w:rsid w:val="17E3123C"/>
    <w:rsid w:val="17E63775"/>
    <w:rsid w:val="1A0E16F3"/>
    <w:rsid w:val="1A7D7E15"/>
    <w:rsid w:val="1D392843"/>
    <w:rsid w:val="1D9A25A3"/>
    <w:rsid w:val="1FCC5A51"/>
    <w:rsid w:val="27D4619C"/>
    <w:rsid w:val="2AD20F74"/>
    <w:rsid w:val="30B174C0"/>
    <w:rsid w:val="34967CDE"/>
    <w:rsid w:val="36994C39"/>
    <w:rsid w:val="36E525CC"/>
    <w:rsid w:val="3AC04BC1"/>
    <w:rsid w:val="3C3E4866"/>
    <w:rsid w:val="3C452B3B"/>
    <w:rsid w:val="40CC4DAA"/>
    <w:rsid w:val="431C2386"/>
    <w:rsid w:val="47A60D5B"/>
    <w:rsid w:val="4D7B62DB"/>
    <w:rsid w:val="537F17ED"/>
    <w:rsid w:val="563A0EA2"/>
    <w:rsid w:val="5BA82219"/>
    <w:rsid w:val="5C1F7596"/>
    <w:rsid w:val="601D12F1"/>
    <w:rsid w:val="62EB0531"/>
    <w:rsid w:val="64201DBF"/>
    <w:rsid w:val="69191571"/>
    <w:rsid w:val="69C70C72"/>
    <w:rsid w:val="70D2395D"/>
    <w:rsid w:val="7295361A"/>
    <w:rsid w:val="72AC65B0"/>
    <w:rsid w:val="77474E8F"/>
    <w:rsid w:val="7801763A"/>
    <w:rsid w:val="7D3B6E97"/>
    <w:rsid w:val="7DA339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2018-08-24T08:38:00Z</cp:lastPrinted>
  <dcterms:modified xsi:type="dcterms:W3CDTF">2019-04-11T10:18:01Z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KSORubyTemplateID">
    <vt:lpwstr>6</vt:lpwstr>
  </property>
</Properties>
</file>