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750" w:lineRule="atLeast"/>
        <w:ind w:left="0" w:right="0"/>
        <w:jc w:val="center"/>
        <w:rPr>
          <w:rFonts w:ascii="微软雅黑" w:hAnsi="微软雅黑" w:eastAsia="微软雅黑" w:cs="微软雅黑"/>
          <w:b/>
          <w:color w:val="015291"/>
          <w:sz w:val="36"/>
          <w:szCs w:val="36"/>
        </w:rPr>
      </w:pPr>
      <w:r>
        <w:rPr>
          <w:rFonts w:hint="eastAsia" w:ascii="微软雅黑" w:hAnsi="微软雅黑" w:eastAsia="微软雅黑" w:cs="微软雅黑"/>
          <w:b/>
          <w:i w:val="0"/>
          <w:caps w:val="0"/>
          <w:color w:val="015291"/>
          <w:spacing w:val="0"/>
          <w:sz w:val="36"/>
          <w:szCs w:val="36"/>
          <w:bdr w:val="none" w:color="auto" w:sz="0" w:space="0"/>
          <w:shd w:val="clear" w:fill="FFFFFF"/>
        </w:rPr>
        <w:t>医师资格考试报名资格规定(2014版)</w:t>
      </w:r>
    </w:p>
    <w:p>
      <w:pPr>
        <w:keepNext w:val="0"/>
        <w:keepLines w:val="0"/>
        <w:widowControl/>
        <w:suppressLineNumbers w:val="0"/>
        <w:pBdr>
          <w:top w:val="none" w:color="auto" w:sz="0" w:space="0"/>
          <w:left w:val="none" w:color="auto" w:sz="0" w:space="0"/>
          <w:bottom w:val="single" w:color="FFA500" w:sz="6" w:space="0"/>
          <w:right w:val="none" w:color="auto" w:sz="0" w:space="0"/>
        </w:pBdr>
        <w:shd w:val="clear" w:fill="EEEEEE"/>
        <w:spacing w:after="0" w:afterAutospacing="0"/>
        <w:ind w:left="15420" w:righ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color w:val="131313"/>
          <w:spacing w:val="0"/>
          <w:kern w:val="0"/>
          <w:sz w:val="18"/>
          <w:szCs w:val="18"/>
          <w:u w:val="none"/>
          <w:bdr w:val="none" w:color="auto" w:sz="0" w:space="0"/>
          <w:shd w:val="clear" w:fill="EEEEEE"/>
          <w:lang w:val="en-US" w:eastAsia="zh-CN" w:bidi="ar"/>
        </w:rPr>
        <w:fldChar w:fldCharType="begin"/>
      </w:r>
      <w:r>
        <w:rPr>
          <w:rFonts w:hint="eastAsia" w:ascii="微软雅黑" w:hAnsi="微软雅黑" w:eastAsia="微软雅黑" w:cs="微软雅黑"/>
          <w:i w:val="0"/>
          <w:caps/>
          <w:color w:val="131313"/>
          <w:spacing w:val="0"/>
          <w:kern w:val="0"/>
          <w:sz w:val="18"/>
          <w:szCs w:val="18"/>
          <w:u w:val="none"/>
          <w:bdr w:val="none" w:color="auto" w:sz="0" w:space="0"/>
          <w:shd w:val="clear" w:fill="EEEEEE"/>
          <w:lang w:val="en-US" w:eastAsia="zh-CN" w:bidi="ar"/>
        </w:rPr>
        <w:instrText xml:space="preserve"> HYPERLINK "http://www.qhpta.com/ncms/javascript:history.go(-1);" </w:instrText>
      </w:r>
      <w:r>
        <w:rPr>
          <w:rFonts w:hint="eastAsia" w:ascii="微软雅黑" w:hAnsi="微软雅黑" w:eastAsia="微软雅黑" w:cs="微软雅黑"/>
          <w:i w:val="0"/>
          <w:caps/>
          <w:color w:val="131313"/>
          <w:spacing w:val="0"/>
          <w:kern w:val="0"/>
          <w:sz w:val="18"/>
          <w:szCs w:val="18"/>
          <w:u w:val="none"/>
          <w:bdr w:val="none" w:color="auto" w:sz="0" w:space="0"/>
          <w:shd w:val="clear" w:fill="EEEEEE"/>
          <w:lang w:val="en-US" w:eastAsia="zh-CN" w:bidi="ar"/>
        </w:rPr>
        <w:fldChar w:fldCharType="separate"/>
      </w:r>
      <w:r>
        <w:rPr>
          <w:rStyle w:val="6"/>
          <w:rFonts w:hint="eastAsia" w:ascii="微软雅黑" w:hAnsi="微软雅黑" w:eastAsia="微软雅黑" w:cs="微软雅黑"/>
          <w:i w:val="0"/>
          <w:caps/>
          <w:color w:val="131313"/>
          <w:spacing w:val="0"/>
          <w:sz w:val="18"/>
          <w:szCs w:val="18"/>
          <w:u w:val="none"/>
          <w:bdr w:val="none" w:color="auto" w:sz="0" w:space="0"/>
          <w:shd w:val="clear" w:fill="EEEEEE"/>
        </w:rPr>
        <w:t>返回上一页</w:t>
      </w:r>
      <w:r>
        <w:rPr>
          <w:rFonts w:hint="eastAsia" w:ascii="微软雅黑" w:hAnsi="微软雅黑" w:eastAsia="微软雅黑" w:cs="微软雅黑"/>
          <w:i w:val="0"/>
          <w:caps/>
          <w:color w:val="131313"/>
          <w:spacing w:val="0"/>
          <w:kern w:val="0"/>
          <w:sz w:val="18"/>
          <w:szCs w:val="18"/>
          <w:u w:val="none"/>
          <w:bdr w:val="none" w:color="auto" w:sz="0" w:space="0"/>
          <w:shd w:val="clear" w:fill="EEEEEE"/>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center"/>
        <w:rPr>
          <w:rFonts w:hint="eastAsia" w:ascii="微软雅黑" w:hAnsi="微软雅黑" w:eastAsia="微软雅黑" w:cs="微软雅黑"/>
          <w:color w:val="131313"/>
          <w:sz w:val="21"/>
          <w:szCs w:val="21"/>
        </w:rPr>
      </w:pPr>
      <w:r>
        <w:rPr>
          <w:rFonts w:ascii="仿宋_GB2312" w:hAnsi="微软雅黑" w:eastAsia="仿宋_GB2312" w:cs="仿宋_GB2312"/>
          <w:i w:val="0"/>
          <w:caps w:val="0"/>
          <w:color w:val="131313"/>
          <w:spacing w:val="0"/>
          <w:sz w:val="22"/>
          <w:szCs w:val="22"/>
          <w:bdr w:val="none" w:color="auto" w:sz="0" w:space="0"/>
          <w:shd w:val="clear" w:fill="FFFFFF"/>
        </w:rPr>
        <w:t>医师资格考试报名资格规定(2014版)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131313"/>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为做好医师资格考试报名工作，依据《中华人民共和国执业医师法》(以下简称《执业医师法》)及有关规定，现对医师资格考试考生报名资格规定如下：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w:t>
      </w:r>
      <w:r>
        <w:rPr>
          <w:rStyle w:val="5"/>
          <w:rFonts w:hint="eastAsia" w:ascii="微软雅黑" w:hAnsi="微软雅黑" w:eastAsia="微软雅黑" w:cs="微软雅黑"/>
          <w:i w:val="0"/>
          <w:caps w:val="0"/>
          <w:color w:val="131313"/>
          <w:spacing w:val="0"/>
          <w:sz w:val="22"/>
          <w:szCs w:val="22"/>
          <w:bdr w:val="none" w:color="auto" w:sz="0" w:space="0"/>
          <w:shd w:val="clear" w:fill="FFFFFF"/>
        </w:rPr>
        <w:t>　第一条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符合《执业医师法》、《医师资格考试暂行办法》(原卫生部令第4号)和《传统医学师承和确有专长人员医师资格考核考试办法》(原卫生部令第52号)有关规定。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Style w:val="5"/>
          <w:rFonts w:hint="default" w:ascii="仿宋_GB2312" w:hAnsi="微软雅黑" w:eastAsia="仿宋_GB2312" w:cs="仿宋_GB2312"/>
          <w:i w:val="0"/>
          <w:caps w:val="0"/>
          <w:color w:val="131313"/>
          <w:spacing w:val="0"/>
          <w:sz w:val="22"/>
          <w:szCs w:val="22"/>
          <w:bdr w:val="none" w:color="auto" w:sz="0" w:space="0"/>
          <w:shd w:val="clear" w:fill="FFFFFF"/>
        </w:rPr>
        <w:t>　　第二条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试用机构是指符合《执业医师法》、《医疗机构管理条例》和《医疗机构管理条例实施细则》所规定的医疗、预防、保健机构。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w:t>
      </w:r>
      <w:r>
        <w:rPr>
          <w:rStyle w:val="5"/>
          <w:rFonts w:hint="eastAsia" w:ascii="微软雅黑" w:hAnsi="微软雅黑" w:eastAsia="微软雅黑" w:cs="微软雅黑"/>
          <w:i w:val="0"/>
          <w:caps w:val="0"/>
          <w:color w:val="131313"/>
          <w:spacing w:val="0"/>
          <w:sz w:val="22"/>
          <w:szCs w:val="22"/>
          <w:bdr w:val="none" w:color="auto" w:sz="0" w:space="0"/>
          <w:shd w:val="clear" w:fill="FFFFFF"/>
        </w:rPr>
        <w:t>第三条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试用期考核证明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(一)报名时考生应当提交与报考类别相一致的试用期满1年并考核合格的证明。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应届毕业生报名时应当提交试用机构出具的试用证明，并于当年8月31日前提交试用期满1年并考核合格的证明。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考生报考时应当在与报考类别相一致的医疗、预防、保健机构试用时间或累计(含多个机构)试用时间满1年。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(二)现役军人必须持所在军队医疗、预防、保健机构出具的试用期考核合格证明，方可报考。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(三)试用期考核合格证明当年有效。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w:t>
      </w:r>
      <w:r>
        <w:rPr>
          <w:rStyle w:val="5"/>
          <w:rFonts w:hint="eastAsia" w:ascii="微软雅黑" w:hAnsi="微软雅黑" w:eastAsia="微软雅黑" w:cs="微软雅黑"/>
          <w:i w:val="0"/>
          <w:caps w:val="0"/>
          <w:color w:val="131313"/>
          <w:spacing w:val="0"/>
          <w:sz w:val="22"/>
          <w:szCs w:val="22"/>
          <w:bdr w:val="none" w:color="auto" w:sz="0" w:space="0"/>
          <w:shd w:val="clear" w:fill="FFFFFF"/>
        </w:rPr>
        <w:t>第四条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报名有效身份证件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一)中国大陆公民报考医师资格人员的有效身份证件为第二代居民身份证、临时身份证、军官证、警官证、文职干部证、士兵证、军队学员证;台港澳地区居民报考医师资格人员的有效身份证件为台港澳居民往来大陆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(二)外籍人员的有效身份证件为护照。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w:t>
      </w:r>
      <w:r>
        <w:rPr>
          <w:rStyle w:val="5"/>
          <w:rFonts w:hint="eastAsia" w:ascii="微软雅黑" w:hAnsi="微软雅黑" w:eastAsia="微软雅黑" w:cs="微软雅黑"/>
          <w:i w:val="0"/>
          <w:caps w:val="0"/>
          <w:color w:val="131313"/>
          <w:spacing w:val="0"/>
          <w:sz w:val="22"/>
          <w:szCs w:val="22"/>
          <w:bdr w:val="none" w:color="auto" w:sz="0" w:space="0"/>
          <w:shd w:val="clear" w:fill="FFFFFF"/>
        </w:rPr>
        <w:t>第五条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报考类别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(一)执业助理医师达到报考执业医师规定的，可以报考执业医师资格，报考类别应当与执业助理医师资格类别一致。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(二)报考相应类别的医师资格，应当具备与其相一致的医学学历。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具有临床医学专业本科学历，并在公共卫生岗位试用的，可以以该学历报考公共卫生类别医师资格。中医、中西医结合和民族医医学专业毕业的报考人员，按照取得学历的医学专业报考中医类别相应的医师资格。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(三)符合报考执业医师资格条件的人员可以报考同类别的执业助理医师资格。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(四)在乡级以上计划生育技术服务机构中工作，符合《执业医师法》第九条、第十条规定条件的，可以报考相应类别医师资格。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w:t>
      </w:r>
      <w:r>
        <w:rPr>
          <w:rStyle w:val="5"/>
          <w:rFonts w:hint="eastAsia" w:ascii="微软雅黑" w:hAnsi="微软雅黑" w:eastAsia="微软雅黑" w:cs="微软雅黑"/>
          <w:i w:val="0"/>
          <w:caps w:val="0"/>
          <w:color w:val="131313"/>
          <w:spacing w:val="0"/>
          <w:sz w:val="22"/>
          <w:szCs w:val="22"/>
          <w:bdr w:val="none" w:color="auto" w:sz="0" w:space="0"/>
          <w:shd w:val="clear" w:fill="FFFFFF"/>
        </w:rPr>
        <w:t>第六条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学历审核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学历的有效证明是指国家承认的毕业证书。基础医学类、法医学类、护理(学)类、医学技术类、药学类、中药学类等医学相关专业，其学历不作为报考医师资格的学历依据。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(一)研究生学历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1. 临床医学(含中医、中西医结合)、口腔医学、公共卫生专业学位研究生，在符合条件的医疗、预防、保健机构进行临床实践或公共卫生实践，至当次医学综合笔试时累计实践时间满1年的，以符合条件的本科学历和专业，于在学期间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临床医学、口腔医学、中医学、中西医结合临床医学、眼视光医学、预防医学长学制学生在学期间已完成1年临床或公共卫生毕业实习和1年以上临床或公共卫生实践的，以本科学历报考相应类别医师资格。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 临床医学(含中医、中西医结合)、口腔医学、公共卫生专业学位研究生学历，作为报考相应类别医师资格的学历依据。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在研究生毕业当年以研究生学历报考者，须在当年8月31日前提交研究生毕业证书，并提供学位证书等材料，证明是专业学位研究生学历，方可参加医学综合笔试。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3. 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2015年1月1日以后入学的学术学位研究生，其研究生学历不作为报考各类别医师资格的学历依据。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4. 临床医学(护理学)学术学位研究生学历，或临床医学(护理领域)专业学位研究生学历，不作为报考各类别医师资格的学历依据。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(二)本科学历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1. 五年及以上学制临床医学、麻醉学、精神医学、医学影像学、放射医学、眼视光医学(“眼视光学”仅限温州医科大学2012年12月31日以前入学)、医学检验(仅限2012年12月31日以前入学)、妇幼保健医学(仅限2014年12月31日以前入学)专业本科学历，作为报考临床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 五年制的口腔医学专业本科学历，作为报考口腔类别执业医师资格考试的学历依据。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3. 五年制预防医学、妇幼保健医学专业本科学历，作为报考公共卫生类别执业医师资格考试的学历依据。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4. 五年及以上学制中医学、针灸推拿学、中西医临床医学、藏医学、蒙医学、维医学、傣医学、壮医学、哈萨克医学专业本科学历，作为报考中医类别相应执业医师资格考试的学历依据。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5. 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6. 专升本医学本科毕业生，2015年9月1日以后升入本科的，其专业必须与专科专业相同或相近，其本科学历方可作为报考医师资格的学历依据。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(三)高职(专科)学历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1. 2005年1月1日以后入学的经教育部同意设置的临床医学类专业(含临床医学、口腔医学、中医学、中医骨伤、针灸推拿、蒙医学、藏医学、维医学等)毕业生，其专科学历作为报考医师资格的学历依据。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2004年12月31日以前入学的经省级教育、卫生行政部门(中医药管理部门)批准设置的医学类专业(参照同期本科专业名称)毕业生，其专科学历作为报考医师资格的学历依据。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 经省级以上教育、卫生行政部门同意举办的初中起点5年制医学专业2013年12月31日以前入学的毕业生，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3. 2008年12月31日以前入学的中西医结合专业(含教育部、原卫生部批准试办的初中起点5年制专科层次中西医临床医学专业)毕业生，其专科学历作为报考医师资格的学历依据。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2009年1月1日以后入学的中西医结合专业毕业生(含初中起点5年制专科层次中西医临床医学专业)，其专科学历不作为报考医师资格的学历依据。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4. 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(四)中职(中专)学历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1. 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 2000年9月25日至2010年12月31日期间入学的中等职业学校(中等专业学校)卫生保健专业毕业生，其中职(中专)学历作为报考临床类别执业助理医师资格的学历依据。卫生保健专业毕业生取得资格后，限定到村卫生室执业，确有需要的可到乡镇卫生院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2011年1月1日以后入学的中等职业学校毕业生，除农村医学专业外，其他专业的中职(中专)学历不作为报考临床类别执业助理医师资格的学历依据。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3. 2001年8月31日以前入学的中等职业学校(中等专业学校)社区医学、预防医学、妇幼卫生、医学影像诊断、口腔医学专业毕业生，其中职(中专)学历作为报考相应类别执业助理医师资格的学历依据。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2001年9月1日以后入学的上述专业毕业生，其中职(中专)学历不作为报考医师资格的学历依据。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4. 2006年12月31日以前入学的中等职业学校中西医结合专业毕业生，其中职(中专)学历作为报考中医类别中西医结合医师资格的学历依据。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2007年1月1日以后入学的中西医结合专业毕业生，其中职(中专)学历不作为报考医师资格的学历依据。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5. 2006年12月31日以前入学的中等职业学校(中等专业学校)中医、民族医类专业毕业生，其中职(中专)学历作为报考中医类别相应医师资格的学历依据。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6. 卫生职业高中学历不作为报考医师资格的学历依据。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7. 1999年1月1日以后入学的卫生职工中等专业学校学历不作为报考医师资格的学历依据。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(五)成人教育学历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1. 2002年10月31日以前入学的成人高等教育、自学考试、各类高等学校远程教育的医学类专业毕业生，该学历作为报考相应类别的医师资格的学历依据。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2.2001年8月31日以前入学的成人中专医学类专业毕业生，其成人中专学历作为报考医师资格的学历依据。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2001年9月1日以后入学的成人中专医学类专业毕业生，其成人中专学历不作为报考医师资格的学历依据。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(六)西医学习中医人员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已获得</w:t>
      </w:r>
      <w:r>
        <w:rPr>
          <w:rFonts w:hint="default" w:ascii="仿宋_GB2312" w:hAnsi="微软雅黑" w:eastAsia="仿宋_GB2312" w:cs="仿宋_GB2312"/>
          <w:i w:val="0"/>
          <w:caps/>
          <w:spacing w:val="0"/>
          <w:sz w:val="22"/>
          <w:szCs w:val="22"/>
          <w:u w:val="none"/>
          <w:bdr w:val="none" w:color="auto" w:sz="0" w:space="0"/>
          <w:shd w:val="clear" w:fill="FFFFFF"/>
        </w:rPr>
        <w:fldChar w:fldCharType="begin"/>
      </w:r>
      <w:r>
        <w:rPr>
          <w:rFonts w:hint="default" w:ascii="仿宋_GB2312" w:hAnsi="微软雅黑" w:eastAsia="仿宋_GB2312" w:cs="仿宋_GB2312"/>
          <w:i w:val="0"/>
          <w:caps/>
          <w:spacing w:val="0"/>
          <w:sz w:val="22"/>
          <w:szCs w:val="22"/>
          <w:u w:val="none"/>
          <w:bdr w:val="none" w:color="auto" w:sz="0" w:space="0"/>
          <w:shd w:val="clear" w:fill="FFFFFF"/>
        </w:rPr>
        <w:instrText xml:space="preserve"> HYPERLINK "http://www.edu24ol.com/leraning/class_lczyys/" \t "http://www.qhpta.com/ncms/_blank" </w:instrText>
      </w:r>
      <w:r>
        <w:rPr>
          <w:rFonts w:hint="default" w:ascii="仿宋_GB2312" w:hAnsi="微软雅黑" w:eastAsia="仿宋_GB2312" w:cs="仿宋_GB2312"/>
          <w:i w:val="0"/>
          <w:caps/>
          <w:spacing w:val="0"/>
          <w:sz w:val="22"/>
          <w:szCs w:val="22"/>
          <w:u w:val="none"/>
          <w:bdr w:val="none" w:color="auto" w:sz="0" w:space="0"/>
          <w:shd w:val="clear" w:fill="FFFFFF"/>
        </w:rPr>
        <w:fldChar w:fldCharType="separate"/>
      </w:r>
      <w:r>
        <w:rPr>
          <w:rStyle w:val="6"/>
          <w:rFonts w:hint="eastAsia" w:ascii="微软雅黑" w:hAnsi="微软雅黑" w:eastAsia="微软雅黑" w:cs="微软雅黑"/>
          <w:i w:val="0"/>
          <w:caps/>
          <w:color w:val="000000"/>
          <w:spacing w:val="0"/>
          <w:sz w:val="22"/>
          <w:szCs w:val="22"/>
          <w:u w:val="none"/>
          <w:bdr w:val="none" w:color="auto" w:sz="0" w:space="0"/>
          <w:shd w:val="clear" w:fill="FFFFFF"/>
        </w:rPr>
        <w:t>临床执业医师</w:t>
      </w:r>
      <w:r>
        <w:rPr>
          <w:rFonts w:hint="default" w:ascii="仿宋_GB2312" w:hAnsi="微软雅黑" w:eastAsia="仿宋_GB2312" w:cs="仿宋_GB2312"/>
          <w:i w:val="0"/>
          <w:caps/>
          <w:spacing w:val="0"/>
          <w:sz w:val="22"/>
          <w:szCs w:val="22"/>
          <w:u w:val="none"/>
          <w:bdr w:val="none" w:color="auto" w:sz="0" w:space="0"/>
          <w:shd w:val="clear" w:fill="FFFFFF"/>
        </w:rPr>
        <w:fldChar w:fldCharType="end"/>
      </w:r>
      <w:r>
        <w:rPr>
          <w:rFonts w:hint="default" w:ascii="仿宋_GB2312" w:hAnsi="微软雅黑" w:eastAsia="仿宋_GB2312" w:cs="仿宋_GB2312"/>
          <w:i w:val="0"/>
          <w:caps w:val="0"/>
          <w:color w:val="131313"/>
          <w:spacing w:val="0"/>
          <w:sz w:val="22"/>
          <w:szCs w:val="22"/>
          <w:bdr w:val="none" w:color="auto" w:sz="0" w:space="0"/>
          <w:shd w:val="clear" w:fill="FFFFFF"/>
        </w:rPr>
        <w:t>或执业助理医师资格的人员，取得省级以上教育行政部门认可的中医专业学历或者脱产两年以上系统学习中医药专业知识并获得省级中医药管理部门认可，或者参加省级中医药行政部门批准举办的西医学习中医培训班，并完成了规定课程学习，取得相应证书的，或者按照《传统医学师承和确有专长人员医师资格考核考试办法》有关规定跟师学习满3年并取得《传统医学师承出师证书》的，可以申请参加相同级别的中西医结合执业医师或执业助理医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(七)传统医学师承和确有专长人员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1.传统医学师承和确有专长人员申请参加医师资格考试应符合《传统医学师承和确有专长人员医师资格考核考试办法》第二十七条、二十八条有关规定。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(八)其他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取得国外医学学历学位的中国大陆居民，其学历学位证书须经教育部留学服务中心认证，同时符合《执业医师法》及其有关文件规定的，可以按照本规定报考。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w:t>
      </w:r>
      <w:r>
        <w:rPr>
          <w:rStyle w:val="5"/>
          <w:rFonts w:hint="eastAsia" w:ascii="微软雅黑" w:hAnsi="微软雅黑" w:eastAsia="微软雅黑" w:cs="微软雅黑"/>
          <w:i w:val="0"/>
          <w:caps w:val="0"/>
          <w:color w:val="131313"/>
          <w:spacing w:val="0"/>
          <w:sz w:val="22"/>
          <w:szCs w:val="22"/>
          <w:bdr w:val="none" w:color="auto" w:sz="0" w:space="0"/>
          <w:shd w:val="clear" w:fill="FFFFFF"/>
        </w:rPr>
        <w:t>　第七条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台湾、香港、澳门永久性居民以及外籍人员报考的，按照有关文件规定执行。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w:t>
      </w:r>
      <w:r>
        <w:rPr>
          <w:rStyle w:val="5"/>
          <w:rFonts w:hint="eastAsia" w:ascii="微软雅黑" w:hAnsi="微软雅黑" w:eastAsia="微软雅黑" w:cs="微软雅黑"/>
          <w:i w:val="0"/>
          <w:caps w:val="0"/>
          <w:color w:val="131313"/>
          <w:spacing w:val="0"/>
          <w:sz w:val="22"/>
          <w:szCs w:val="22"/>
          <w:bdr w:val="none" w:color="auto" w:sz="0" w:space="0"/>
          <w:shd w:val="clear" w:fill="FFFFFF"/>
        </w:rPr>
        <w:t>第八条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盲人医疗按摩人员按照《盲人医疗按摩管理办法》(卫医政发〔2009〕37号)规定，参加盲人医疗按摩人员考试。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rPr>
          <w:rFonts w:hint="eastAsia" w:ascii="微软雅黑" w:hAnsi="微软雅黑" w:eastAsia="微软雅黑" w:cs="微软雅黑"/>
          <w:color w:val="131313"/>
          <w:sz w:val="21"/>
          <w:szCs w:val="21"/>
        </w:rPr>
      </w:pPr>
      <w:r>
        <w:rPr>
          <w:rFonts w:hint="default" w:ascii="仿宋_GB2312" w:hAnsi="微软雅黑" w:eastAsia="仿宋_GB2312" w:cs="仿宋_GB2312"/>
          <w:i w:val="0"/>
          <w:caps w:val="0"/>
          <w:color w:val="131313"/>
          <w:spacing w:val="0"/>
          <w:sz w:val="22"/>
          <w:szCs w:val="22"/>
          <w:bdr w:val="none" w:color="auto" w:sz="0" w:space="0"/>
          <w:shd w:val="clear" w:fill="FFFFFF"/>
        </w:rPr>
        <w:t>　　</w:t>
      </w:r>
      <w:r>
        <w:rPr>
          <w:rStyle w:val="5"/>
          <w:rFonts w:hint="eastAsia" w:ascii="微软雅黑" w:hAnsi="微软雅黑" w:eastAsia="微软雅黑" w:cs="微软雅黑"/>
          <w:i w:val="0"/>
          <w:caps w:val="0"/>
          <w:color w:val="131313"/>
          <w:spacing w:val="0"/>
          <w:sz w:val="22"/>
          <w:szCs w:val="22"/>
          <w:bdr w:val="none" w:color="auto" w:sz="0" w:space="0"/>
          <w:shd w:val="clear" w:fill="FFFFFF"/>
        </w:rPr>
        <w:t>第九条</w:t>
      </w:r>
      <w:r>
        <w:rPr>
          <w:rFonts w:hint="eastAsia" w:ascii="宋体" w:hAnsi="宋体" w:eastAsia="宋体" w:cs="宋体"/>
          <w:i w:val="0"/>
          <w:caps w:val="0"/>
          <w:color w:val="131313"/>
          <w:spacing w:val="0"/>
          <w:sz w:val="22"/>
          <w:szCs w:val="22"/>
          <w:bdr w:val="none" w:color="auto" w:sz="0" w:space="0"/>
          <w:shd w:val="clear" w:fill="FFFFFF"/>
        </w:rPr>
        <w:t> </w:t>
      </w:r>
      <w:r>
        <w:rPr>
          <w:rFonts w:hint="default" w:ascii="仿宋_GB2312" w:hAnsi="微软雅黑" w:eastAsia="仿宋_GB2312" w:cs="仿宋_GB2312"/>
          <w:i w:val="0"/>
          <w:caps w:val="0"/>
          <w:color w:val="131313"/>
          <w:spacing w:val="0"/>
          <w:sz w:val="22"/>
          <w:szCs w:val="22"/>
          <w:bdr w:val="none" w:color="auto" w:sz="0" w:space="0"/>
          <w:shd w:val="clear" w:fill="FFFFFF"/>
        </w:rPr>
        <w:t>本规定自公布之日起施行。《医师资格考试报名资格规定(2006版)》和《关于修订〈医师资格考试报名资格规定(2006版)〉有关条款的通知》(卫办医发〔2008〕64号)同时废止。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378" w:lineRule="atLeast"/>
        <w:ind w:left="0" w:right="0"/>
        <w:rPr>
          <w:rFonts w:hint="eastAsia" w:ascii="微软雅黑" w:hAnsi="微软雅黑" w:eastAsia="微软雅黑" w:cs="微软雅黑"/>
          <w:color w:val="131313"/>
          <w:sz w:val="21"/>
          <w:szCs w:val="21"/>
        </w:rPr>
      </w:pPr>
      <w:r>
        <w:rPr>
          <w:rFonts w:hint="eastAsia" w:ascii="微软雅黑" w:hAnsi="微软雅黑" w:eastAsia="微软雅黑" w:cs="微软雅黑"/>
          <w:i w:val="0"/>
          <w:caps w:val="0"/>
          <w:color w:val="131313"/>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E71F5"/>
    <w:rsid w:val="067E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2019-09-17T09:11:00Z</dcterms:created>
  <dc:creator>秋叶夏花</dc:creator>
  <cp:lastModifiedBy>秋叶夏花</cp:lastModifiedBy>
  <dcterms:modified xsi:type="dcterms:W3CDTF">2019-09-17T09:11:59Z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