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55" w:type="dxa"/>
        <w:tblInd w:w="7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5"/>
        <w:gridCol w:w="2295"/>
        <w:gridCol w:w="2175"/>
        <w:gridCol w:w="2370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8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666666"/>
                <w:spacing w:val="0"/>
                <w:sz w:val="40"/>
                <w:szCs w:val="40"/>
                <w:bdr w:val="none" w:color="auto" w:sz="0" w:space="0"/>
              </w:rPr>
              <w:t>叶县2019年公</w:t>
            </w:r>
            <w:bookmarkStart w:id="0" w:name="_GoBack"/>
            <w:bookmarkEnd w:id="0"/>
            <w:r>
              <w:rPr>
                <w:rFonts w:ascii="黑体" w:hAnsi="宋体" w:eastAsia="黑体" w:cs="黑体"/>
                <w:i w:val="0"/>
                <w:caps w:val="0"/>
                <w:color w:val="666666"/>
                <w:spacing w:val="0"/>
                <w:sz w:val="40"/>
                <w:szCs w:val="40"/>
                <w:bdr w:val="none" w:color="auto" w:sz="0" w:space="0"/>
              </w:rPr>
              <w:t>开招聘小学教师学科岗位一览表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2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学科（岗位）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数  量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备    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语  文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数  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英  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音  乐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体  育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美  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98级中师生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合  计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100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8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2019-07-15T07:50:37Z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