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36"/>
          <w:szCs w:val="36"/>
        </w:rPr>
      </w:pPr>
      <w:r>
        <w:rPr>
          <w:rFonts w:eastAsia="方正小标宋简体"/>
          <w:sz w:val="36"/>
          <w:szCs w:val="36"/>
        </w:rPr>
        <w:t>成都市温江区概况</w:t>
      </w:r>
    </w:p>
    <w:p>
      <w:pPr>
        <w:spacing w:line="580" w:lineRule="exact"/>
        <w:ind w:firstLine="560" w:firstLineChars="200"/>
        <w:rPr>
          <w:rFonts w:eastAsia="仿宋_GB2312"/>
          <w:sz w:val="28"/>
          <w:szCs w:val="28"/>
        </w:rPr>
      </w:pPr>
    </w:p>
    <w:p>
      <w:pPr>
        <w:spacing w:line="580" w:lineRule="exact"/>
        <w:ind w:firstLine="560" w:firstLineChars="200"/>
        <w:rPr>
          <w:rFonts w:eastAsia="仿宋_GB2312"/>
          <w:sz w:val="28"/>
          <w:szCs w:val="28"/>
        </w:rPr>
      </w:pPr>
      <w:r>
        <w:rPr>
          <w:rFonts w:eastAsia="仿宋_GB2312"/>
          <w:sz w:val="28"/>
          <w:szCs w:val="28"/>
        </w:rPr>
        <w:t>温江区地处成都平原腹心，东临成都市青羊区，南与双流区连界，西与崇州市接壤，北与郫都区、都江堰市相连，东西宽18.5公里，南北长33公里；区政府所在地柳城街道，距成都市中心城区16公里，双流国际机场18公里。温江区辖6个镇、4个街道办事处，2017年末常住人口49.87万人，户籍数17.27万户、户籍人口42.98万人。</w:t>
      </w:r>
    </w:p>
    <w:p>
      <w:pPr>
        <w:spacing w:line="580" w:lineRule="exact"/>
        <w:ind w:firstLine="560" w:firstLineChars="200"/>
        <w:rPr>
          <w:rFonts w:eastAsia="仿宋_GB2312"/>
          <w:sz w:val="28"/>
          <w:szCs w:val="28"/>
        </w:rPr>
      </w:pPr>
      <w:r>
        <w:rPr>
          <w:rFonts w:eastAsia="仿宋_GB2312"/>
          <w:sz w:val="28"/>
          <w:szCs w:val="28"/>
        </w:rPr>
        <w:t>温江，作为古蜀文明发源地之一，历史悠久人杰物化，西魏恭帝二年（公元555年）设置温江县，距今已1463年。2002年4月，温江县撤销，设立成都市温江区，成为中心城区的重要组成部分。近几年，温江区获得“联合国全球生态恢复和环境保护杰出成就奖”“中国最佳人居环境示范奖”“国际花园城”“迪拜国际改善居住环境最佳示范奖”等多项殊荣。温江区芙蓉大道、光华大道、成温邛高速、成温邛快速路等多条主干道联通成都市区，成青旅游快速通道、成新蒲快速路直连天府新城，成都地铁4号线二期已运营，路网密度、四通八达。</w:t>
      </w:r>
    </w:p>
    <w:p>
      <w:pPr>
        <w:spacing w:line="580" w:lineRule="exact"/>
        <w:ind w:firstLine="560" w:firstLineChars="200"/>
        <w:rPr>
          <w:rFonts w:eastAsia="仿宋_GB2312"/>
          <w:sz w:val="28"/>
          <w:szCs w:val="28"/>
        </w:rPr>
      </w:pPr>
      <w:r>
        <w:rPr>
          <w:rFonts w:eastAsia="仿宋_GB2312"/>
          <w:sz w:val="28"/>
          <w:szCs w:val="28"/>
        </w:rPr>
        <w:t>2017年，温江区围绕全面体现新发展理念宜业宜居宜游的新中心城区发展定位，始终坚持“三医两养一高地”产业定位，以产业生态圈为核心，奋力推进“五个之城”建设，经济社会发展取得新成绩。位居“全国综合实力百强区”第71位，四川省县级经济综合评价第5位；农村产权制度改革经验在全国推广，成功创建全国街道服务管理创新实验区、国家级农村垃圾分类和资源化利用示范区，获评全国群众体育工作先进区、四川省工业强区（县）示范区称号。</w:t>
      </w:r>
    </w:p>
    <w:p>
      <w:pPr>
        <w:spacing w:line="580" w:lineRule="exact"/>
        <w:ind w:firstLine="560" w:firstLineChars="200"/>
        <w:rPr>
          <w:rFonts w:eastAsia="仿宋_GB2312"/>
          <w:sz w:val="28"/>
          <w:szCs w:val="28"/>
        </w:rPr>
      </w:pPr>
      <w:r>
        <w:rPr>
          <w:rFonts w:eastAsia="仿宋_GB2312"/>
          <w:sz w:val="28"/>
          <w:szCs w:val="28"/>
        </w:rPr>
        <w:t>作为成都重要的教育科研基地，温江教育科研资源丰富，创新要素聚集，开放底蕴深厚。温江区现有公办中小学28所（其中：省一级示范性普通高中和市级示范性普通高中各1所，省级重点职业中学1所，九年一贯制学校8所，单设小学12所，单设初中4所，特殊教育学校1所），公办幼儿园20所，社区教育学院1所，镇（街）社区教育分校10所。全区共有公办幼儿园至高中段学生</w:t>
      </w:r>
      <w:r>
        <w:rPr>
          <w:rFonts w:eastAsia="仿宋_GB2312"/>
          <w:kern w:val="0"/>
          <w:sz w:val="28"/>
          <w:szCs w:val="28"/>
        </w:rPr>
        <w:t>59173</w:t>
      </w:r>
      <w:r>
        <w:rPr>
          <w:rFonts w:eastAsia="仿宋_GB2312"/>
          <w:sz w:val="28"/>
          <w:szCs w:val="28"/>
        </w:rPr>
        <w:t>人，在编教职工3041人，其中省级及以上名优教师5人，市级名优教师25人，区级名优教师144人。温江区现已初步形成规模适度、结构优化、发展均衡、内涵丰富、品质优良、特色鲜明的教育格局，吸引了</w:t>
      </w:r>
      <w:r>
        <w:rPr>
          <w:rFonts w:eastAsia="仿宋_GB2312"/>
          <w:sz w:val="28"/>
          <w:szCs w:val="28"/>
          <w:shd w:val="clear" w:color="auto" w:fill="FFFFFF"/>
        </w:rPr>
        <w:t>西南财经大学、成都中医药大学、四川农业大学、</w:t>
      </w:r>
      <w:bookmarkStart w:id="0" w:name="_GoBack"/>
      <w:r>
        <w:rPr>
          <w:rFonts w:eastAsia="仿宋_GB2312"/>
          <w:sz w:val="28"/>
          <w:szCs w:val="28"/>
          <w:shd w:val="clear" w:color="auto" w:fill="FFFFFF"/>
        </w:rPr>
        <w:t>成都师范学院</w:t>
      </w:r>
      <w:r>
        <w:rPr>
          <w:rFonts w:eastAsia="仿宋_GB2312"/>
          <w:sz w:val="28"/>
          <w:szCs w:val="28"/>
        </w:rPr>
        <w:t>等11所高等院校落户温江，温江已成为一座大学之城、学府</w:t>
      </w:r>
      <w:bookmarkEnd w:id="0"/>
      <w:r>
        <w:rPr>
          <w:rFonts w:eastAsia="仿宋_GB2312"/>
          <w:sz w:val="28"/>
          <w:szCs w:val="28"/>
        </w:rPr>
        <w:t>之都。近年来，温江先后荣获全国“两基”工作先进县、“全国农村成人教育和职业教育示范县”、“全国艺术教育先进县”、“全国社区教育实验区”、“四川省中小学艺术素质测评省级实验区”、“四川省教育信息化试验区”等各级各类荣誉称号100余项。</w:t>
      </w:r>
    </w:p>
    <w:p>
      <w:pPr>
        <w:spacing w:line="580" w:lineRule="exact"/>
        <w:ind w:firstLine="560" w:firstLineChars="200"/>
        <w:rPr>
          <w:rFonts w:eastAsia="仿宋_GB2312"/>
          <w:sz w:val="28"/>
          <w:szCs w:val="28"/>
        </w:rPr>
      </w:pPr>
      <w:r>
        <w:rPr>
          <w:rFonts w:eastAsia="仿宋_GB2312"/>
          <w:sz w:val="28"/>
          <w:szCs w:val="28"/>
        </w:rPr>
        <w:t>一直以来，温江区把人才引进作为经济和社会发展的支撑，不断加大人才激励力度，切实为各类人才大显身手、施展才华提供一个广阔舞台。近年来，温江区面向全国多所985、211院校引进政府机关事业单位人才百余名，引进部属师范院校教育人才70余名，温江区正逐步成为高学历、高素质人才的聚集地和成长地。</w:t>
      </w:r>
    </w:p>
    <w:p>
      <w:pPr>
        <w:rPr>
          <w:rFonts w:eastAsia="仿宋_GB2312"/>
        </w:rPr>
      </w:pPr>
    </w:p>
    <w:p/>
    <w:sectPr>
      <w:headerReference r:id="rId3" w:type="default"/>
      <w:footerReference r:id="rId4" w:type="default"/>
      <w:footerReference r:id="rId5" w:type="even"/>
      <w:pgSz w:w="11906" w:h="16838"/>
      <w:pgMar w:top="1928" w:right="1418" w:bottom="1758" w:left="1418"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rPr>
    </w:pPr>
    <w:r>
      <w:rPr>
        <w:rStyle w:val="5"/>
        <w:rFonts w:hint="eastAsia"/>
        <w:sz w:val="28"/>
      </w:rPr>
      <w:t>－</w:t>
    </w:r>
    <w:r>
      <w:rPr>
        <w:rStyle w:val="5"/>
        <w:sz w:val="28"/>
      </w:rPr>
      <w:fldChar w:fldCharType="begin"/>
    </w:r>
    <w:r>
      <w:rPr>
        <w:rStyle w:val="5"/>
        <w:sz w:val="28"/>
      </w:rPr>
      <w:instrText xml:space="preserve">PAGE  </w:instrText>
    </w:r>
    <w:r>
      <w:rPr>
        <w:rStyle w:val="5"/>
        <w:sz w:val="28"/>
      </w:rPr>
      <w:fldChar w:fldCharType="separate"/>
    </w:r>
    <w:r>
      <w:rPr>
        <w:rStyle w:val="5"/>
        <w:sz w:val="28"/>
      </w:rPr>
      <w:t>7</w:t>
    </w:r>
    <w:r>
      <w:rPr>
        <w:rStyle w:val="5"/>
        <w:sz w:val="28"/>
      </w:rPr>
      <w:fldChar w:fldCharType="end"/>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16647"/>
    <w:rsid w:val="13F1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2019-02-22T01:36:00Z</dcterms:created>
  <dc:creator>Yan</dc:creator>
  <cp:lastModifiedBy>Yan</cp:lastModifiedBy>
  <dcterms:modified xsi:type="dcterms:W3CDTF">2019-02-22T01:37:06Z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