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9"/>
        <w:gridCol w:w="1320"/>
        <w:gridCol w:w="3293"/>
        <w:gridCol w:w="1347"/>
        <w:gridCol w:w="2077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867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ascii="仿宋_GB2312" w:hAnsi="Arial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附件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1：         </w:t>
            </w:r>
            <w:r>
              <w:rPr>
                <w:rStyle w:val="4"/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《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综合素质》评分表(10分)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86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学科：                  考生姓名　：          毕业院校与专业：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奖学金（封顶4分）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得分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表彰（封顶2分）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得分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其它（各1分）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国家奖学金（4分）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校优秀学生（2分）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共产党员（限政治、历史教师岗位）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国家励志奖学金（3分）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校优秀学生干部（2分）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CN论文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校一等奖学金（3分）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95" w:lineRule="atLeast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校优秀共青团员、优秀团干部（2分）（仅限政治、历史教师岗位）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全国计算机等级考试三级及以上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校二等奖学金（2分）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校三好学生（2分）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中国语言文学类考生普通话一级乙等及以上，其他考生取得普通话二级甲等及以上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校三等奖学金（1分）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以上项目院、系获奖各1分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总分：                                                评委签名：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240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315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注：全日制硕士研究生及以上学历、学位的招聘对象所有加分项目只限于研究生期间，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教育部直属高校免费师范毕业生及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教育部直属师范大学本科应届毕业生所有加分项目只限于本科期间。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525" w:lineRule="atLeast"/>
        <w:ind w:left="75" w:right="75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《学科基本素养》评分表（</w:t>
      </w:r>
      <w:r>
        <w:rPr>
          <w:rStyle w:val="4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30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525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学科：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考生姓名：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毕业院校与专业：</w:t>
      </w:r>
    </w:p>
    <w:tbl>
      <w:tblPr>
        <w:tblW w:w="8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94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</w:t>
            </w:r>
          </w:p>
        </w:tc>
        <w:tc>
          <w:tcPr>
            <w:tcW w:w="5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评价要点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专业理念与师德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（10分）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贯彻党和国家教育方针政策，遵守教育法律法规。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理解中学教育工作的意义，热爱中学教育事业，具有职业理想和敬业精神。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认同中学教师的专业性和独特性，注重自身专业发展。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具有良好职业道德修养。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专业知识与能力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（20分）</w:t>
            </w:r>
          </w:p>
        </w:tc>
        <w:tc>
          <w:tcPr>
            <w:tcW w:w="5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掌握中学教育的基本原理和主要方法。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掌握教育心理学的基本原理和方法，了解中学生身心发展的一般规律与特点。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理解所教学科的知识体系、基本思想与方法。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掌握所教学科内容的基本知识、基本原理与技能。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2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0" w:beforeAutospacing="0" w:after="270" w:afterAutospacing="0" w:line="360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评委签名：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65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65" w:lineRule="atLeast"/>
        <w:ind w:left="75" w:right="75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《片段教学》评分表（</w:t>
      </w:r>
      <w:r>
        <w:rPr>
          <w:rStyle w:val="4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60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65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学科：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考生姓名：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毕业院校与专业：</w:t>
      </w:r>
    </w:p>
    <w:tbl>
      <w:tblPr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660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</w:t>
            </w:r>
          </w:p>
        </w:tc>
        <w:tc>
          <w:tcPr>
            <w:tcW w:w="6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评价要点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体现教育教学理念、本人教学思想，教学设计新颖；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符合课标、教材要求，切合学生实际；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概念准确、观点正确、举例恰当、条例清楚、逻辑无误；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420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教学重点突出、难点突破，目标达成到位。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教学方法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创造良好教学情景，营造宽松教学氛围，激发学生学习积极性，尊重学生的主体地位；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教学步骤合理清晰，教学方法科学实用、教学策略得当，媒体选用合理；教学灵活、善于启发引导、富有激情。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教学效果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目标明确，内容充实，逻辑性强，层次清晰，方法手段科学合理、课改意识强，有特色、目标达成效果好。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教师素质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仪态大方，教态亲切自然，应对从容；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语音准确，表达顺畅，语言简明、生动、有启发性感染力；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学识素养良好，教学情感得当，媒体应用娴熟。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板书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板书内容：书写工整，内容正确，条理清楚，符合规范要求；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板书艺术：布局合理，疏密得当，版面干净整洁，美观大方。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95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65" w:lineRule="atLeast"/>
              <w:ind w:left="75" w:right="75"/>
              <w:jc w:val="left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评委签名：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80" w:lineRule="atLeast"/>
        <w:ind w:left="75" w:right="75" w:firstLine="645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95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20" w:lineRule="atLeast"/>
        <w:ind w:left="75" w:right="75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eastAsia" w:ascii="仿宋" w:hAnsi="仿宋" w:eastAsia="仿宋" w:cs="仿宋"/>
          <w:b w:val="0"/>
          <w:i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仙游县2019年考核招聘中小学新任教师报名登记表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420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报名编号： </w:t>
      </w:r>
    </w:p>
    <w:tbl>
      <w:tblPr>
        <w:tblW w:w="9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88"/>
        <w:gridCol w:w="224"/>
        <w:gridCol w:w="461"/>
        <w:gridCol w:w="357"/>
        <w:gridCol w:w="509"/>
        <w:gridCol w:w="224"/>
        <w:gridCol w:w="553"/>
        <w:gridCol w:w="432"/>
        <w:gridCol w:w="239"/>
        <w:gridCol w:w="584"/>
        <w:gridCol w:w="134"/>
        <w:gridCol w:w="1077"/>
        <w:gridCol w:w="29"/>
        <w:gridCol w:w="14"/>
        <w:gridCol w:w="986"/>
        <w:gridCol w:w="74"/>
        <w:gridCol w:w="959"/>
        <w:gridCol w:w="179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32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06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教师资格种类及任教学科</w:t>
            </w:r>
          </w:p>
        </w:tc>
        <w:tc>
          <w:tcPr>
            <w:tcW w:w="206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  贯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入学前户籍所在地</w:t>
            </w:r>
          </w:p>
        </w:tc>
        <w:tc>
          <w:tcPr>
            <w:tcW w:w="409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省     市      县（市、区）</w:t>
            </w: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359" w:type="dxa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是否全日制</w:t>
            </w: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本科毕业院校及专业</w:t>
            </w:r>
          </w:p>
        </w:tc>
        <w:tc>
          <w:tcPr>
            <w:tcW w:w="335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时间 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是否全日制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最高学位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外语语种及水平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22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2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5897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2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4837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2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823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91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15" w:lineRule="atLeast"/>
              <w:ind w:left="75" w:right="75" w:firstLine="12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15" w:lineRule="atLeast"/>
              <w:ind w:left="75" w:right="75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（何年何月至何年何月在何学校学习，任何职务）</w:t>
            </w:r>
          </w:p>
        </w:tc>
        <w:tc>
          <w:tcPr>
            <w:tcW w:w="7738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1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 w:firstLine="36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在学期间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 w:firstLine="36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738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1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31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1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是否同意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0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统一调配</w:t>
            </w:r>
          </w:p>
        </w:tc>
        <w:tc>
          <w:tcPr>
            <w:tcW w:w="13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649" w:type="dxa"/>
            <w:gridSpan w:val="2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95" w:lineRule="atLeast"/>
              <w:ind w:left="75" w:right="75"/>
              <w:jc w:val="left"/>
            </w:pPr>
            <w:r>
              <w:rPr>
                <w:rStyle w:val="4"/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诚信声明：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本人确认以上所填信息真实、准确。如有不实导致被取消录用资格，本人愿负全责。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95" w:lineRule="atLeast"/>
              <w:ind w:left="75" w:right="75" w:firstLine="120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考生签名（手写）：                             年   月   日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8811" w:type="dxa"/>
            <w:gridSpan w:val="1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480" w:lineRule="atLeast"/>
              <w:ind w:left="75" w:right="75" w:firstLine="228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经资格审查合格，同意报考。        盖  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166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360" w:lineRule="atLeast"/>
              <w:ind w:left="75" w:right="75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811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270" w:afterAutospacing="0" w:line="555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E5365"/>
    <w:rsid w:val="77EE5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2018-11-02T10:01:00Z</dcterms:created>
  <dc:creator>゜等风来</dc:creator>
  <cp:lastModifiedBy>゜等风来</cp:lastModifiedBy>
  <dcterms:modified xsi:type="dcterms:W3CDTF">2018-11-02T10:01:55Z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