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429"/>
        <w:gridCol w:w="1320"/>
        <w:gridCol w:w="3293"/>
        <w:gridCol w:w="1347"/>
        <w:gridCol w:w="2077"/>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45" w:hRule="atLeast"/>
        </w:trPr>
        <w:tc>
          <w:tcPr>
            <w:tcW w:w="12867" w:type="dxa"/>
            <w:gridSpan w:val="6"/>
            <w:tcBorders>
              <w:top w:val="nil"/>
              <w:left w:val="nil"/>
              <w:bottom w:val="single" w:color="000000" w:sz="6" w:space="0"/>
              <w:right w:val="nil"/>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ascii="仿宋" w:hAnsi="仿宋" w:eastAsia="仿宋" w:cs="仿宋"/>
                <w:i w:val="0"/>
                <w:caps w:val="0"/>
                <w:color w:val="000000"/>
                <w:spacing w:val="0"/>
                <w:sz w:val="31"/>
                <w:szCs w:val="31"/>
                <w:bdr w:val="none" w:color="auto" w:sz="0" w:space="0"/>
              </w:rPr>
              <w:t>附件</w:t>
            </w:r>
            <w:r>
              <w:rPr>
                <w:rFonts w:hint="eastAsia" w:ascii="仿宋" w:hAnsi="仿宋" w:eastAsia="仿宋" w:cs="仿宋"/>
                <w:i w:val="0"/>
                <w:caps w:val="0"/>
                <w:color w:val="000000"/>
                <w:spacing w:val="0"/>
                <w:sz w:val="31"/>
                <w:szCs w:val="31"/>
                <w:bdr w:val="none" w:color="auto" w:sz="0" w:space="0"/>
              </w:rPr>
              <w:t>1：                          </w:t>
            </w:r>
            <w:r>
              <w:rPr>
                <w:rStyle w:val="4"/>
                <w:rFonts w:hint="eastAsia" w:ascii="仿宋" w:hAnsi="仿宋" w:eastAsia="仿宋" w:cs="仿宋"/>
                <w:b w:val="0"/>
                <w:i w:val="0"/>
                <w:caps w:val="0"/>
                <w:color w:val="000000"/>
                <w:spacing w:val="0"/>
                <w:sz w:val="31"/>
                <w:szCs w:val="31"/>
                <w:bdr w:val="none" w:color="auto" w:sz="0" w:space="0"/>
              </w:rPr>
              <w:t>《</w:t>
            </w:r>
            <w:r>
              <w:rPr>
                <w:rFonts w:hint="eastAsia" w:ascii="仿宋" w:hAnsi="仿宋" w:eastAsia="仿宋" w:cs="仿宋"/>
                <w:i w:val="0"/>
                <w:caps w:val="0"/>
                <w:color w:val="000000"/>
                <w:spacing w:val="0"/>
                <w:sz w:val="31"/>
                <w:szCs w:val="31"/>
                <w:bdr w:val="none" w:color="auto" w:sz="0" w:space="0"/>
              </w:rPr>
              <w:t>综合素质》评分表(10分)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286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28"/>
                <w:szCs w:val="28"/>
                <w:bdr w:val="none" w:color="auto" w:sz="0" w:space="0"/>
              </w:rPr>
              <w:t>学科：                  考生姓名　：          毕业院校与专业：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28"/>
                <w:szCs w:val="28"/>
                <w:bdr w:val="none" w:color="auto" w:sz="0" w:space="0"/>
              </w:rPr>
              <w:t>奖学金（封顶4分）</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8"/>
                <w:szCs w:val="28"/>
                <w:bdr w:val="none" w:color="auto" w:sz="0" w:space="0"/>
              </w:rPr>
              <w:t>得分</w:t>
            </w: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28"/>
                <w:szCs w:val="28"/>
                <w:bdr w:val="none" w:color="auto" w:sz="0" w:space="0"/>
              </w:rPr>
              <w:t>表彰（封顶2分）</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8"/>
                <w:szCs w:val="28"/>
                <w:bdr w:val="none" w:color="auto" w:sz="0" w:space="0"/>
              </w:rPr>
              <w:t>得分</w:t>
            </w:r>
          </w:p>
        </w:tc>
        <w:tc>
          <w:tcPr>
            <w:tcW w:w="20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28"/>
                <w:szCs w:val="28"/>
                <w:bdr w:val="none" w:color="auto" w:sz="0" w:space="0"/>
              </w:rPr>
              <w:t>其它（各1分）</w:t>
            </w: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8"/>
                <w:szCs w:val="28"/>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国家奖学金（4分）</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ascii="Arial" w:hAnsi="Arial" w:cs="Arial"/>
                <w:i w:val="0"/>
                <w:caps w:val="0"/>
                <w:color w:val="000000"/>
                <w:spacing w:val="0"/>
                <w:sz w:val="20"/>
                <w:szCs w:val="20"/>
              </w:rPr>
            </w:pP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校优秀学生（2分）</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20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共产党员（限政治、历史教师岗位）</w:t>
            </w: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国家励志奖学金（3分）</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校优秀学生干部（2分）</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20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CN论文</w:t>
            </w: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校一等奖学金（3分）</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95" w:lineRule="atLeast"/>
              <w:ind w:left="75" w:right="75"/>
              <w:jc w:val="left"/>
            </w:pPr>
            <w:r>
              <w:rPr>
                <w:rFonts w:hint="eastAsia" w:ascii="仿宋" w:hAnsi="仿宋" w:eastAsia="仿宋" w:cs="仿宋"/>
                <w:i w:val="0"/>
                <w:caps w:val="0"/>
                <w:color w:val="000000"/>
                <w:spacing w:val="0"/>
                <w:sz w:val="18"/>
                <w:szCs w:val="18"/>
                <w:bdr w:val="none" w:color="auto" w:sz="0" w:space="0"/>
              </w:rPr>
              <w:t>校优秀共青团员、优秀团干部（2分）（仅限政治、历史教师岗位）</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20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全国计算机等级考试三级及以上</w:t>
            </w: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校二等奖学金（2分）</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校三好学生（2分）</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2077"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中国语言文学类考生普通话一级乙等及以上，其他考生取得普通话二级甲等及以上</w:t>
            </w: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校三等奖学金（1分）</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以上项目院、系获奖各1分</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2077"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default" w:ascii="Arial" w:hAnsi="Arial" w:cs="Arial"/>
                <w:i w:val="0"/>
                <w:caps w:val="0"/>
                <w:color w:val="000000"/>
                <w:spacing w:val="0"/>
                <w:sz w:val="20"/>
                <w:szCs w:val="20"/>
              </w:rPr>
            </w:pP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42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合计</w:t>
            </w:r>
          </w:p>
        </w:tc>
        <w:tc>
          <w:tcPr>
            <w:tcW w:w="13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329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合计</w:t>
            </w:r>
          </w:p>
        </w:tc>
        <w:tc>
          <w:tcPr>
            <w:tcW w:w="13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20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left"/>
            </w:pPr>
            <w:r>
              <w:rPr>
                <w:rFonts w:hint="eastAsia" w:ascii="仿宋" w:hAnsi="仿宋" w:eastAsia="仿宋" w:cs="仿宋"/>
                <w:i w:val="0"/>
                <w:caps w:val="0"/>
                <w:color w:val="000000"/>
                <w:spacing w:val="0"/>
                <w:sz w:val="18"/>
                <w:szCs w:val="18"/>
                <w:bdr w:val="none" w:color="auto" w:sz="0" w:space="0"/>
              </w:rPr>
              <w:t>合计</w:t>
            </w:r>
          </w:p>
        </w:tc>
        <w:tc>
          <w:tcPr>
            <w:tcW w:w="140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8"/>
          <w:szCs w:val="28"/>
          <w:bdr w:val="none" w:color="auto" w:sz="0" w:space="0"/>
          <w:shd w:val="clear" w:fill="FFFFFF"/>
        </w:rPr>
        <w:t>总分：                                                评委签名：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240"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15"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1"/>
          <w:szCs w:val="21"/>
          <w:bdr w:val="none" w:color="auto" w:sz="0" w:space="0"/>
          <w:shd w:val="clear" w:fill="FFFFFF"/>
        </w:rPr>
        <w:t>注：全日制硕士研究生及以上学历、学位的招聘对象所有加分项目只限于研究生期间，教育部公费师范生及教育部直属师范大学全日制师范类优秀本科应届毕业生所有加分项目只限于本科期间。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ind w:left="75" w:right="75" w:firstLine="0"/>
        <w:jc w:val="left"/>
        <w:rPr>
          <w:rFonts w:hint="default" w:ascii="Arial" w:hAnsi="Arial" w:cs="Arial"/>
          <w:i w:val="0"/>
          <w:caps w:val="0"/>
          <w:color w:val="000000"/>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525" w:lineRule="atLeast"/>
        <w:ind w:left="75" w:right="75" w:firstLine="0"/>
        <w:jc w:val="center"/>
        <w:rPr>
          <w:rFonts w:hint="default" w:ascii="Arial" w:hAnsi="Arial" w:cs="Arial"/>
          <w:i w:val="0"/>
          <w:caps w:val="0"/>
          <w:color w:val="000000"/>
          <w:spacing w:val="0"/>
          <w:sz w:val="20"/>
          <w:szCs w:val="20"/>
        </w:rPr>
      </w:pPr>
      <w:r>
        <w:rPr>
          <w:rStyle w:val="4"/>
          <w:rFonts w:hint="eastAsia" w:ascii="仿宋" w:hAnsi="仿宋" w:eastAsia="仿宋" w:cs="仿宋"/>
          <w:b w:val="0"/>
          <w:i w:val="0"/>
          <w:caps w:val="0"/>
          <w:color w:val="000000"/>
          <w:spacing w:val="0"/>
          <w:sz w:val="31"/>
          <w:szCs w:val="31"/>
          <w:bdr w:val="none" w:color="auto" w:sz="0" w:space="0"/>
          <w:shd w:val="clear" w:fill="FFFFFF"/>
        </w:rPr>
        <w:t>《学科基本素养》评分表（30分）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525"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1"/>
          <w:szCs w:val="21"/>
          <w:bdr w:val="none" w:color="auto" w:sz="0" w:space="0"/>
          <w:shd w:val="clear" w:fill="FFFFFF"/>
        </w:rPr>
        <w:t>学科：          考生姓名：          毕业院校与专业：</w:t>
      </w:r>
    </w:p>
    <w:tbl>
      <w:tblPr>
        <w:tblW w:w="8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85"/>
        <w:gridCol w:w="59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45" w:hRule="atLeast"/>
        </w:trPr>
        <w:tc>
          <w:tcPr>
            <w:tcW w:w="11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项目</w:t>
            </w:r>
          </w:p>
        </w:tc>
        <w:tc>
          <w:tcPr>
            <w:tcW w:w="59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评价要点</w:t>
            </w:r>
          </w:p>
        </w:tc>
        <w:tc>
          <w:tcPr>
            <w:tcW w:w="108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055" w:hRule="atLeast"/>
        </w:trPr>
        <w:tc>
          <w:tcPr>
            <w:tcW w:w="118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专业理念与师德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（10分）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1.贯彻党和国家教育方针政策，遵守教育法律法规。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2.理解中学教育工作的意义，热爱中学教育事业，具有职业理想和敬业精神。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3.认同中学教师的专业性和独特性，注重自身专业发展。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4.具有良好职业道德修养。</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220" w:hRule="atLeast"/>
        </w:trPr>
        <w:tc>
          <w:tcPr>
            <w:tcW w:w="118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专业知识与能力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（20分）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1.掌握中学教育的基本原理和主要方法。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2.掌握教育心理学的基本原理和方法，了解中学生身心发展的一般规律与特点。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3.理解所教学科的知识体系、基本思想与方法。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4.掌握所教学科内容的基本知识、基本原理与技能。</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80" w:hRule="atLeast"/>
        </w:trPr>
        <w:tc>
          <w:tcPr>
            <w:tcW w:w="118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ind w:left="75" w:right="75"/>
              <w:jc w:val="center"/>
            </w:pPr>
            <w:r>
              <w:rPr>
                <w:rFonts w:hint="eastAsia" w:ascii="仿宋" w:hAnsi="仿宋" w:eastAsia="仿宋" w:cs="仿宋"/>
                <w:i w:val="0"/>
                <w:caps w:val="0"/>
                <w:color w:val="000000"/>
                <w:spacing w:val="0"/>
                <w:sz w:val="21"/>
                <w:szCs w:val="21"/>
                <w:bdr w:val="none" w:color="auto" w:sz="0" w:space="0"/>
              </w:rPr>
              <w:t>总分</w:t>
            </w:r>
          </w:p>
        </w:tc>
        <w:tc>
          <w:tcPr>
            <w:tcW w:w="7020"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425" w:hRule="atLeast"/>
        </w:trPr>
        <w:tc>
          <w:tcPr>
            <w:tcW w:w="820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360" w:lineRule="atLeast"/>
              <w:ind w:left="75" w:right="75"/>
              <w:jc w:val="left"/>
            </w:pPr>
            <w:r>
              <w:rPr>
                <w:rFonts w:hint="eastAsia" w:ascii="仿宋" w:hAnsi="仿宋" w:eastAsia="仿宋" w:cs="仿宋"/>
                <w:i w:val="0"/>
                <w:caps w:val="0"/>
                <w:color w:val="000000"/>
                <w:spacing w:val="0"/>
                <w:sz w:val="21"/>
                <w:szCs w:val="21"/>
                <w:bdr w:val="none" w:color="auto" w:sz="0" w:space="0"/>
                <w:shd w:val="clear" w:fill="FFFFFF"/>
              </w:rPr>
              <w:t>评委签名：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ind w:left="75" w:right="75" w:firstLine="0"/>
        <w:jc w:val="left"/>
        <w:rPr>
          <w:rFonts w:hint="default" w:ascii="Arial" w:hAnsi="Arial" w:cs="Arial"/>
          <w:i w:val="0"/>
          <w:caps w:val="0"/>
          <w:color w:val="000000"/>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65"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31"/>
          <w:szCs w:val="3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65" w:lineRule="atLeast"/>
        <w:ind w:left="75" w:right="75" w:firstLine="0"/>
        <w:jc w:val="center"/>
        <w:rPr>
          <w:rFonts w:hint="default" w:ascii="Arial" w:hAnsi="Arial" w:cs="Arial"/>
          <w:i w:val="0"/>
          <w:caps w:val="0"/>
          <w:color w:val="000000"/>
          <w:spacing w:val="0"/>
          <w:sz w:val="20"/>
          <w:szCs w:val="20"/>
        </w:rPr>
      </w:pPr>
      <w:r>
        <w:rPr>
          <w:rStyle w:val="4"/>
          <w:rFonts w:hint="eastAsia" w:ascii="仿宋" w:hAnsi="仿宋" w:eastAsia="仿宋" w:cs="仿宋"/>
          <w:b w:val="0"/>
          <w:i w:val="0"/>
          <w:caps w:val="0"/>
          <w:color w:val="000000"/>
          <w:spacing w:val="0"/>
          <w:sz w:val="31"/>
          <w:szCs w:val="31"/>
          <w:bdr w:val="none" w:color="auto" w:sz="0" w:space="0"/>
          <w:shd w:val="clear" w:fill="FFFFFF"/>
        </w:rPr>
        <w:t>《片段教学》评分表（60分）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65"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4"/>
          <w:szCs w:val="24"/>
          <w:bdr w:val="none" w:color="auto" w:sz="0" w:space="0"/>
          <w:shd w:val="clear" w:fill="FFFFFF"/>
        </w:rPr>
        <w:t>学科：        考生姓名：        毕业院校与专业：</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45"/>
        <w:gridCol w:w="594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5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项目</w:t>
            </w:r>
          </w:p>
        </w:tc>
        <w:tc>
          <w:tcPr>
            <w:tcW w:w="59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评价要点</w:t>
            </w:r>
          </w:p>
        </w:tc>
        <w:tc>
          <w:tcPr>
            <w:tcW w:w="103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教学内容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（15分）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体现教育教学理念、本人教学思想，教学设计新颖；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符合课标、教材要求，切合学生实际；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概念准确、观点正确、举例恰当、条例清楚、逻辑无误；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420" w:right="75"/>
              <w:jc w:val="left"/>
            </w:pPr>
            <w:r>
              <w:rPr>
                <w:rFonts w:hint="eastAsia" w:ascii="仿宋" w:hAnsi="仿宋" w:eastAsia="仿宋" w:cs="仿宋"/>
                <w:i w:val="0"/>
                <w:caps w:val="0"/>
                <w:color w:val="000000"/>
                <w:spacing w:val="0"/>
                <w:sz w:val="21"/>
                <w:szCs w:val="21"/>
                <w:bdr w:val="none" w:color="auto" w:sz="0" w:space="0"/>
              </w:rPr>
              <w:t>教学重点突出、难点突破，目标达成到位。</w:t>
            </w:r>
          </w:p>
        </w:tc>
        <w:tc>
          <w:tcPr>
            <w:tcW w:w="103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5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教学方法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（15分）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创造良好教学情景，营造宽松教学氛围，激发学生学习积极性，尊重学生的主体地位；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教学步骤合理清晰，教学方法科学实用、教学策略得当，媒体选用合理；教学灵活、善于启发引导、富有激情。</w:t>
            </w:r>
          </w:p>
        </w:tc>
        <w:tc>
          <w:tcPr>
            <w:tcW w:w="103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5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教学效果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（15分）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目标明确，内容充实，逻辑性强，层次清晰，方法手段科学合理、课改意识强，有特色、目标达成效果好。</w:t>
            </w:r>
          </w:p>
        </w:tc>
        <w:tc>
          <w:tcPr>
            <w:tcW w:w="103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5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教师素质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（10分）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仪态大方，教态亲切自然，应对从容；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语音准确，表达顺畅，语言简明、生动、有启发性感染力；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学识素养良好，教学情感得当，媒体应用娴熟。</w:t>
            </w:r>
          </w:p>
        </w:tc>
        <w:tc>
          <w:tcPr>
            <w:tcW w:w="103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5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板书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（5分）</w:t>
            </w:r>
          </w:p>
        </w:tc>
        <w:tc>
          <w:tcPr>
            <w:tcW w:w="59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板书内容：书写工整，内容正确，条理清楚，符合规范要求；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板书艺术：布局合理，疏密得当，版面干净整洁，美观大方。</w:t>
            </w:r>
          </w:p>
        </w:tc>
        <w:tc>
          <w:tcPr>
            <w:tcW w:w="103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60" w:hRule="atLeast"/>
        </w:trPr>
        <w:tc>
          <w:tcPr>
            <w:tcW w:w="15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center"/>
            </w:pPr>
            <w:r>
              <w:rPr>
                <w:rFonts w:hint="eastAsia" w:ascii="仿宋" w:hAnsi="仿宋" w:eastAsia="仿宋" w:cs="仿宋"/>
                <w:i w:val="0"/>
                <w:caps w:val="0"/>
                <w:color w:val="000000"/>
                <w:spacing w:val="0"/>
                <w:sz w:val="21"/>
                <w:szCs w:val="21"/>
                <w:bdr w:val="none" w:color="auto" w:sz="0" w:space="0"/>
              </w:rPr>
              <w:t>总分</w:t>
            </w:r>
          </w:p>
        </w:tc>
        <w:tc>
          <w:tcPr>
            <w:tcW w:w="6975"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650" w:hRule="atLeast"/>
        </w:trPr>
        <w:tc>
          <w:tcPr>
            <w:tcW w:w="852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65" w:lineRule="atLeast"/>
              <w:ind w:left="75" w:right="75"/>
              <w:jc w:val="left"/>
            </w:pPr>
            <w:r>
              <w:rPr>
                <w:rFonts w:hint="eastAsia" w:ascii="仿宋" w:hAnsi="仿宋" w:eastAsia="仿宋" w:cs="仿宋"/>
                <w:i w:val="0"/>
                <w:caps w:val="0"/>
                <w:color w:val="000000"/>
                <w:spacing w:val="0"/>
                <w:sz w:val="21"/>
                <w:szCs w:val="21"/>
                <w:bdr w:val="none" w:color="auto" w:sz="0" w:space="0"/>
              </w:rPr>
              <w:t>  评委签名：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80" w:lineRule="atLeast"/>
        <w:ind w:left="75" w:right="75" w:firstLine="645"/>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95"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31"/>
          <w:szCs w:val="31"/>
          <w:bdr w:val="none" w:color="auto" w:sz="0" w:space="0"/>
          <w:shd w:val="clear" w:fill="FFFFFF"/>
        </w:rPr>
        <w:br w:type="textWrapping"/>
      </w:r>
      <w:r>
        <w:rPr>
          <w:rFonts w:hint="eastAsia" w:ascii="仿宋" w:hAnsi="仿宋" w:eastAsia="仿宋" w:cs="仿宋"/>
          <w:i w:val="0"/>
          <w:caps w:val="0"/>
          <w:color w:val="000000"/>
          <w:spacing w:val="0"/>
          <w:sz w:val="31"/>
          <w:szCs w:val="3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20" w:lineRule="atLeast"/>
        <w:ind w:left="75" w:right="75" w:firstLine="0"/>
        <w:jc w:val="center"/>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15"/>
          <w:sz w:val="36"/>
          <w:szCs w:val="36"/>
          <w:bdr w:val="none" w:color="auto" w:sz="0" w:space="0"/>
          <w:shd w:val="clear" w:fill="FFFFFF"/>
        </w:rPr>
        <w:t>城厢区2019年考核招聘高中新任教师报名登记表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line="420" w:lineRule="atLeast"/>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4"/>
          <w:szCs w:val="24"/>
          <w:bdr w:val="none" w:color="auto" w:sz="0" w:space="0"/>
          <w:shd w:val="clear" w:fill="FFFFFF"/>
        </w:rPr>
        <w:t>报名编号： </w:t>
      </w:r>
    </w:p>
    <w:tbl>
      <w:tblPr>
        <w:tblW w:w="9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8"/>
        <w:gridCol w:w="388"/>
        <w:gridCol w:w="224"/>
        <w:gridCol w:w="461"/>
        <w:gridCol w:w="357"/>
        <w:gridCol w:w="509"/>
        <w:gridCol w:w="224"/>
        <w:gridCol w:w="553"/>
        <w:gridCol w:w="432"/>
        <w:gridCol w:w="239"/>
        <w:gridCol w:w="584"/>
        <w:gridCol w:w="134"/>
        <w:gridCol w:w="1077"/>
        <w:gridCol w:w="29"/>
        <w:gridCol w:w="14"/>
        <w:gridCol w:w="986"/>
        <w:gridCol w:w="74"/>
        <w:gridCol w:w="959"/>
        <w:gridCol w:w="179"/>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450"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姓  名</w:t>
            </w:r>
          </w:p>
        </w:tc>
        <w:tc>
          <w:tcPr>
            <w:tcW w:w="1327"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777"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性别</w:t>
            </w:r>
          </w:p>
        </w:tc>
        <w:tc>
          <w:tcPr>
            <w:tcW w:w="671" w:type="dxa"/>
            <w:gridSpan w:val="2"/>
            <w:tcBorders>
              <w:top w:val="single" w:color="000000" w:sz="6" w:space="0"/>
              <w:left w:val="nil"/>
              <w:bottom w:val="single" w:color="000000" w:sz="6" w:space="0"/>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79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出生年月</w:t>
            </w:r>
          </w:p>
        </w:tc>
        <w:tc>
          <w:tcPr>
            <w:tcW w:w="2062" w:type="dxa"/>
            <w:gridSpan w:val="5"/>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567" w:type="dxa"/>
            <w:gridSpan w:val="2"/>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450"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政治面貌</w:t>
            </w:r>
          </w:p>
        </w:tc>
        <w:tc>
          <w:tcPr>
            <w:tcW w:w="1327"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777"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民族</w:t>
            </w:r>
          </w:p>
        </w:tc>
        <w:tc>
          <w:tcPr>
            <w:tcW w:w="671"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795" w:type="dxa"/>
            <w:gridSpan w:val="3"/>
            <w:tcBorders>
              <w:top w:val="nil"/>
              <w:left w:val="nil"/>
              <w:bottom w:val="nil"/>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教师资格种类及任教学科</w:t>
            </w:r>
          </w:p>
        </w:tc>
        <w:tc>
          <w:tcPr>
            <w:tcW w:w="2062" w:type="dxa"/>
            <w:gridSpan w:val="5"/>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567" w:type="dxa"/>
            <w:gridSpan w:val="2"/>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450"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籍  贯</w:t>
            </w:r>
          </w:p>
        </w:tc>
        <w:tc>
          <w:tcPr>
            <w:tcW w:w="1327"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209"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入学前户籍所在地</w:t>
            </w:r>
          </w:p>
        </w:tc>
        <w:tc>
          <w:tcPr>
            <w:tcW w:w="4096" w:type="dxa"/>
            <w:gridSpan w:val="9"/>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left"/>
            </w:pPr>
            <w:r>
              <w:rPr>
                <w:rFonts w:hint="eastAsia" w:ascii="仿宋" w:hAnsi="仿宋" w:eastAsia="仿宋" w:cs="仿宋"/>
                <w:i w:val="0"/>
                <w:caps w:val="0"/>
                <w:color w:val="000000"/>
                <w:spacing w:val="0"/>
                <w:sz w:val="24"/>
                <w:szCs w:val="24"/>
                <w:bdr w:val="none" w:color="auto" w:sz="0" w:space="0"/>
              </w:rPr>
              <w:t>      省     市      县（市、区）</w:t>
            </w:r>
          </w:p>
        </w:tc>
        <w:tc>
          <w:tcPr>
            <w:tcW w:w="1567" w:type="dxa"/>
            <w:gridSpan w:val="2"/>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450"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毕业院校及专业</w:t>
            </w:r>
          </w:p>
        </w:tc>
        <w:tc>
          <w:tcPr>
            <w:tcW w:w="3359" w:type="dxa"/>
            <w:gridSpan w:val="8"/>
            <w:tcBorders>
              <w:top w:val="nil"/>
              <w:left w:val="nil"/>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211"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时间</w:t>
            </w:r>
          </w:p>
        </w:tc>
        <w:tc>
          <w:tcPr>
            <w:tcW w:w="1103"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959" w:type="dxa"/>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 是否全日制</w:t>
            </w:r>
          </w:p>
        </w:tc>
        <w:tc>
          <w:tcPr>
            <w:tcW w:w="1567"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450"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本科毕业院校及专业</w:t>
            </w:r>
          </w:p>
        </w:tc>
        <w:tc>
          <w:tcPr>
            <w:tcW w:w="3359" w:type="dxa"/>
            <w:gridSpan w:val="8"/>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211"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时间 </w:t>
            </w:r>
          </w:p>
        </w:tc>
        <w:tc>
          <w:tcPr>
            <w:tcW w:w="1103"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959" w:type="dxa"/>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是否全日制 </w:t>
            </w:r>
          </w:p>
        </w:tc>
        <w:tc>
          <w:tcPr>
            <w:tcW w:w="1567"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8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最高学历</w:t>
            </w:r>
          </w:p>
        </w:tc>
        <w:tc>
          <w:tcPr>
            <w:tcW w:w="1430"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733"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最高学位</w:t>
            </w:r>
          </w:p>
        </w:tc>
        <w:tc>
          <w:tcPr>
            <w:tcW w:w="1808"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211"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外语语种及水平</w:t>
            </w:r>
          </w:p>
        </w:tc>
        <w:tc>
          <w:tcPr>
            <w:tcW w:w="1103"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9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225" w:right="75"/>
              <w:jc w:val="center"/>
            </w:pPr>
            <w:r>
              <w:rPr>
                <w:rFonts w:hint="eastAsia" w:ascii="仿宋" w:hAnsi="仿宋" w:eastAsia="仿宋" w:cs="仿宋"/>
                <w:i w:val="0"/>
                <w:caps w:val="0"/>
                <w:color w:val="000000"/>
                <w:spacing w:val="0"/>
                <w:sz w:val="24"/>
                <w:szCs w:val="24"/>
                <w:bdr w:val="none" w:color="auto" w:sz="0" w:space="0"/>
              </w:rPr>
              <w:t>计算机水平</w:t>
            </w:r>
          </w:p>
        </w:tc>
        <w:tc>
          <w:tcPr>
            <w:tcW w:w="1567"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226"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有何特长</w:t>
            </w:r>
          </w:p>
        </w:tc>
        <w:tc>
          <w:tcPr>
            <w:tcW w:w="5897" w:type="dxa"/>
            <w:gridSpan w:val="15"/>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95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普通话等级</w:t>
            </w:r>
          </w:p>
        </w:tc>
        <w:tc>
          <w:tcPr>
            <w:tcW w:w="1567"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226"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身份证号</w:t>
            </w:r>
          </w:p>
        </w:tc>
        <w:tc>
          <w:tcPr>
            <w:tcW w:w="4837" w:type="dxa"/>
            <w:gridSpan w:val="1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060"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邮编</w:t>
            </w:r>
          </w:p>
        </w:tc>
        <w:tc>
          <w:tcPr>
            <w:tcW w:w="2526"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trPr>
        <w:tc>
          <w:tcPr>
            <w:tcW w:w="1226"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通讯地址</w:t>
            </w:r>
          </w:p>
        </w:tc>
        <w:tc>
          <w:tcPr>
            <w:tcW w:w="4823" w:type="dxa"/>
            <w:gridSpan w:val="1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074"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手机</w:t>
            </w:r>
          </w:p>
        </w:tc>
        <w:tc>
          <w:tcPr>
            <w:tcW w:w="2526"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440" w:hRule="atLeast"/>
        </w:trPr>
        <w:tc>
          <w:tcPr>
            <w:tcW w:w="1911" w:type="dxa"/>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15" w:lineRule="atLeast"/>
              <w:ind w:left="75" w:right="75" w:firstLine="120"/>
              <w:jc w:val="center"/>
            </w:pPr>
            <w:r>
              <w:rPr>
                <w:rFonts w:hint="eastAsia" w:ascii="仿宋" w:hAnsi="仿宋" w:eastAsia="仿宋" w:cs="仿宋"/>
                <w:i w:val="0"/>
                <w:caps w:val="0"/>
                <w:color w:val="000000"/>
                <w:spacing w:val="0"/>
                <w:sz w:val="24"/>
                <w:szCs w:val="24"/>
                <w:bdr w:val="none" w:color="auto" w:sz="0" w:space="0"/>
              </w:rPr>
              <w:t>主要简历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15" w:lineRule="atLeast"/>
              <w:ind w:left="75" w:right="75"/>
              <w:jc w:val="left"/>
            </w:pPr>
            <w:r>
              <w:rPr>
                <w:rFonts w:hint="eastAsia" w:ascii="仿宋" w:hAnsi="仿宋" w:eastAsia="仿宋" w:cs="仿宋"/>
                <w:i w:val="0"/>
                <w:caps w:val="0"/>
                <w:color w:val="000000"/>
                <w:spacing w:val="0"/>
                <w:sz w:val="24"/>
                <w:szCs w:val="24"/>
                <w:bdr w:val="none" w:color="auto" w:sz="0" w:space="0"/>
              </w:rPr>
              <w:t>（何年何月至何年何月在何学校学习，任何职务）</w:t>
            </w:r>
          </w:p>
        </w:tc>
        <w:tc>
          <w:tcPr>
            <w:tcW w:w="7738" w:type="dxa"/>
            <w:gridSpan w:val="16"/>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20" w:hRule="atLeast"/>
        </w:trPr>
        <w:tc>
          <w:tcPr>
            <w:tcW w:w="1911" w:type="dxa"/>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60" w:lineRule="atLeast"/>
              <w:ind w:left="75" w:right="75" w:firstLine="360"/>
              <w:jc w:val="left"/>
            </w:pPr>
            <w:r>
              <w:rPr>
                <w:rFonts w:hint="eastAsia" w:ascii="仿宋" w:hAnsi="仿宋" w:eastAsia="仿宋" w:cs="仿宋"/>
                <w:i w:val="0"/>
                <w:caps w:val="0"/>
                <w:color w:val="000000"/>
                <w:spacing w:val="0"/>
                <w:sz w:val="24"/>
                <w:szCs w:val="24"/>
                <w:bdr w:val="none" w:color="auto" w:sz="0" w:space="0"/>
              </w:rPr>
              <w:t>在学期间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60" w:lineRule="atLeast"/>
              <w:ind w:left="75" w:right="75" w:firstLine="360"/>
              <w:jc w:val="left"/>
            </w:pPr>
            <w:r>
              <w:rPr>
                <w:rFonts w:hint="eastAsia" w:ascii="仿宋" w:hAnsi="仿宋" w:eastAsia="仿宋" w:cs="仿宋"/>
                <w:i w:val="0"/>
                <w:caps w:val="0"/>
                <w:color w:val="000000"/>
                <w:spacing w:val="0"/>
                <w:sz w:val="24"/>
                <w:szCs w:val="24"/>
                <w:bdr w:val="none" w:color="auto" w:sz="0" w:space="0"/>
              </w:rPr>
              <w:t>奖惩情况</w:t>
            </w:r>
          </w:p>
        </w:tc>
        <w:tc>
          <w:tcPr>
            <w:tcW w:w="7738" w:type="dxa"/>
            <w:gridSpan w:val="16"/>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20" w:hRule="atLeast"/>
        </w:trPr>
        <w:tc>
          <w:tcPr>
            <w:tcW w:w="1911" w:type="dxa"/>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报考单位</w:t>
            </w:r>
          </w:p>
        </w:tc>
        <w:tc>
          <w:tcPr>
            <w:tcW w:w="2314" w:type="dxa"/>
            <w:gridSpan w:val="6"/>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718"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岗位</w:t>
            </w:r>
          </w:p>
        </w:tc>
        <w:tc>
          <w:tcPr>
            <w:tcW w:w="2106" w:type="dxa"/>
            <w:gridSpan w:val="4"/>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c>
          <w:tcPr>
            <w:tcW w:w="1212"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是否同意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00" w:lineRule="atLeast"/>
              <w:ind w:left="75" w:right="75"/>
              <w:jc w:val="center"/>
            </w:pPr>
            <w:r>
              <w:rPr>
                <w:rFonts w:hint="eastAsia" w:ascii="仿宋" w:hAnsi="仿宋" w:eastAsia="仿宋" w:cs="仿宋"/>
                <w:i w:val="0"/>
                <w:caps w:val="0"/>
                <w:color w:val="000000"/>
                <w:spacing w:val="0"/>
                <w:sz w:val="24"/>
                <w:szCs w:val="24"/>
                <w:bdr w:val="none" w:color="auto" w:sz="0" w:space="0"/>
              </w:rPr>
              <w:t>统一调配</w:t>
            </w:r>
          </w:p>
        </w:tc>
        <w:tc>
          <w:tcPr>
            <w:tcW w:w="138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9649" w:type="dxa"/>
            <w:gridSpan w:val="20"/>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95" w:lineRule="atLeast"/>
              <w:ind w:left="75" w:right="75"/>
              <w:jc w:val="left"/>
            </w:pPr>
            <w:r>
              <w:rPr>
                <w:rStyle w:val="4"/>
                <w:rFonts w:hint="eastAsia" w:ascii="仿宋" w:hAnsi="仿宋" w:eastAsia="仿宋" w:cs="仿宋"/>
                <w:b w:val="0"/>
                <w:i w:val="0"/>
                <w:caps w:val="0"/>
                <w:color w:val="000000"/>
                <w:spacing w:val="0"/>
                <w:sz w:val="24"/>
                <w:szCs w:val="24"/>
                <w:bdr w:val="none" w:color="auto" w:sz="0" w:space="0"/>
              </w:rPr>
              <w:t>诚信声明：</w:t>
            </w:r>
            <w:r>
              <w:rPr>
                <w:rFonts w:hint="eastAsia" w:ascii="仿宋" w:hAnsi="仿宋" w:eastAsia="仿宋" w:cs="仿宋"/>
                <w:i w:val="0"/>
                <w:caps w:val="0"/>
                <w:color w:val="000000"/>
                <w:spacing w:val="-15"/>
                <w:sz w:val="24"/>
                <w:szCs w:val="24"/>
                <w:bdr w:val="none" w:color="auto" w:sz="0" w:space="0"/>
              </w:rPr>
              <w:t>本人确认以上所填信息真实、准确。如有不实导致被取消录用资格，本人愿负全责。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95" w:lineRule="atLeast"/>
              <w:ind w:left="75" w:right="75" w:firstLine="1200"/>
              <w:jc w:val="left"/>
            </w:pPr>
            <w:r>
              <w:rPr>
                <w:rFonts w:hint="eastAsia" w:ascii="仿宋" w:hAnsi="仿宋" w:eastAsia="仿宋" w:cs="仿宋"/>
                <w:i w:val="0"/>
                <w:caps w:val="0"/>
                <w:color w:val="000000"/>
                <w:spacing w:val="0"/>
                <w:sz w:val="24"/>
                <w:szCs w:val="24"/>
                <w:bdr w:val="none" w:color="auto" w:sz="0" w:space="0"/>
              </w:rPr>
              <w:t>考生签名（手写）：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5" w:hRule="atLeast"/>
        </w:trPr>
        <w:tc>
          <w:tcPr>
            <w:tcW w:w="8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60" w:lineRule="atLeast"/>
              <w:ind w:left="75" w:right="75"/>
              <w:jc w:val="center"/>
            </w:pPr>
            <w:r>
              <w:rPr>
                <w:rFonts w:hint="eastAsia" w:ascii="仿宋" w:hAnsi="仿宋" w:eastAsia="仿宋" w:cs="仿宋"/>
                <w:i w:val="0"/>
                <w:caps w:val="0"/>
                <w:color w:val="000000"/>
                <w:spacing w:val="0"/>
                <w:sz w:val="24"/>
                <w:szCs w:val="24"/>
                <w:bdr w:val="none" w:color="auto" w:sz="0" w:space="0"/>
              </w:rPr>
              <w:t>资格审查意见</w:t>
            </w:r>
          </w:p>
        </w:tc>
        <w:tc>
          <w:tcPr>
            <w:tcW w:w="8811" w:type="dxa"/>
            <w:gridSpan w:val="19"/>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480" w:lineRule="atLeast"/>
              <w:ind w:left="75" w:right="75" w:firstLine="2280"/>
              <w:jc w:val="left"/>
            </w:pPr>
            <w:r>
              <w:rPr>
                <w:rFonts w:hint="eastAsia" w:ascii="仿宋" w:hAnsi="仿宋" w:eastAsia="仿宋" w:cs="仿宋"/>
                <w:i w:val="0"/>
                <w:caps w:val="0"/>
                <w:color w:val="000000"/>
                <w:spacing w:val="0"/>
                <w:sz w:val="24"/>
                <w:szCs w:val="24"/>
                <w:bdr w:val="none" w:color="auto" w:sz="0" w:space="0"/>
              </w:rPr>
              <w:t>经资格审查合格，同意报考。        盖  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60" w:lineRule="atLeast"/>
              <w:ind w:left="1665" w:right="75"/>
              <w:jc w:val="center"/>
            </w:pPr>
            <w:r>
              <w:rPr>
                <w:rFonts w:hint="eastAsia" w:ascii="仿宋" w:hAnsi="仿宋" w:eastAsia="仿宋" w:cs="仿宋"/>
                <w:i w:val="0"/>
                <w:caps w:val="0"/>
                <w:color w:val="000000"/>
                <w:spacing w:val="0"/>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83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360" w:lineRule="atLeast"/>
              <w:ind w:left="75" w:right="75"/>
              <w:jc w:val="center"/>
            </w:pPr>
            <w:r>
              <w:rPr>
                <w:rFonts w:hint="eastAsia" w:ascii="仿宋" w:hAnsi="仿宋" w:eastAsia="仿宋" w:cs="仿宋"/>
                <w:i w:val="0"/>
                <w:caps w:val="0"/>
                <w:color w:val="000000"/>
                <w:spacing w:val="0"/>
                <w:sz w:val="24"/>
                <w:szCs w:val="24"/>
                <w:bdr w:val="none" w:color="auto" w:sz="0" w:space="0"/>
              </w:rPr>
              <w:t>备注</w:t>
            </w:r>
          </w:p>
        </w:tc>
        <w:tc>
          <w:tcPr>
            <w:tcW w:w="8811" w:type="dxa"/>
            <w:gridSpan w:val="19"/>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Arial" w:hAnsi="Arial" w:cs="Arial"/>
                <w:i w:val="0"/>
                <w:caps w:val="0"/>
                <w:color w:val="000000"/>
                <w:spacing w:val="0"/>
                <w:sz w:val="20"/>
                <w:szCs w:val="20"/>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ind w:left="75" w:right="75" w:firstLine="0"/>
        <w:jc w:val="left"/>
        <w:rPr>
          <w:rFonts w:hint="default" w:ascii="Arial" w:hAnsi="Arial" w:cs="Arial"/>
          <w:i w:val="0"/>
          <w:caps w:val="0"/>
          <w:color w:val="000000"/>
          <w:spacing w:val="0"/>
          <w:sz w:val="20"/>
          <w:szCs w:val="20"/>
        </w:rPr>
      </w:pPr>
      <w:r>
        <w:rPr>
          <w:rFonts w:hint="eastAsia" w:ascii="仿宋" w:hAnsi="仿宋" w:eastAsia="仿宋" w:cs="仿宋"/>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270" w:afterAutospacing="0"/>
        <w:ind w:left="75" w:right="75" w:firstLine="0"/>
        <w:jc w:val="left"/>
        <w:rPr>
          <w:rFonts w:hint="default" w:ascii="Arial" w:hAnsi="Arial" w:cs="Arial"/>
          <w:i w:val="0"/>
          <w:caps w:val="0"/>
          <w:color w:val="000000"/>
          <w:spacing w:val="0"/>
          <w:sz w:val="20"/>
          <w:szCs w:val="20"/>
        </w:rPr>
      </w:pPr>
      <w:r>
        <w:rPr>
          <w:rFonts w:hint="default" w:ascii="Times New Roman" w:hAnsi="Times New Roman" w:cs="Times New Roman"/>
          <w:i w:val="0"/>
          <w:caps w:val="0"/>
          <w:color w:val="000000"/>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F37CE"/>
    <w:rsid w:val="16DF3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2018-11-02T09:50:00Z</dcterms:created>
  <dc:creator>゜等风来</dc:creator>
  <cp:lastModifiedBy>゜等风来</cp:lastModifiedBy>
  <dcterms:modified xsi:type="dcterms:W3CDTF">2018-11-02T09:51:11Z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