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4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7个，招聘教师7名。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2"/>
        <w:gridCol w:w="1318"/>
        <w:gridCol w:w="746"/>
        <w:gridCol w:w="2277"/>
        <w:gridCol w:w="1261"/>
        <w:gridCol w:w="1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2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所需专业</w:t>
            </w: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嘉兴市教育装备与信息中心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教育云平台管理教师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计算机科学与技术（0812）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研究生/硕士及以上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嘉兴市第三中学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音乐教师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音乐与舞蹈学（1302）、 音乐学、学科教学（音乐）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研究生/硕士及以上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面向全日制普通高校2020年毕业生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嘉兴市特殊教育学校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启智情绪行为训练教师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特殊教育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本科及以上/学士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面向全日制普通高校2020年毕业生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嘉兴市特殊教育学校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启智康复治疗教师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康复治疗学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本科及以上/学士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面向全日制普通高校（医学院校）2020年毕业生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嘉兴市特殊教育学校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言语语言训练教师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特殊教育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本科及以上/学士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面向全日制普通高校2020年毕业生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嘉兴市特殊教育学校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学科教师（兼课程研究、办公室工作）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教育学、教育学原理、课程与教学论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本科及以上/学士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面向全日制普通高校2020年毕业生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嘉兴市特殊教育学校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音乐（舞蹈）教师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音乐与舞蹈学类（1302）、学科教学（音乐）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本科及以上/学士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面向全日制普通高校2020年毕业生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D3"/>
    <w:rsid w:val="00115470"/>
    <w:rsid w:val="007548D3"/>
    <w:rsid w:val="4C47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2019-10-29T01:37:00Z</dcterms:created>
  <dc:creator>匿名用户</dc:creator>
  <cp:lastModifiedBy>Administrator</cp:lastModifiedBy>
  <dcterms:modified xsi:type="dcterms:W3CDTF">2019-10-31T12:11:21Z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