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宋体" w:hAnsi="宋体" w:eastAsia="宋体" w:cs="宋体"/>
          <w:b/>
          <w:bCs w:val="0"/>
        </w:rPr>
      </w:pPr>
      <w:r>
        <w:rPr>
          <w:rFonts w:hint="eastAsia" w:ascii="宋体" w:hAnsi="宋体" w:eastAsia="宋体" w:cs="宋体"/>
          <w:b/>
          <w:bCs w:val="0"/>
          <w:lang w:eastAsia="zh-CN"/>
        </w:rPr>
        <w:t>福建省</w:t>
      </w:r>
      <w:r>
        <w:rPr>
          <w:rFonts w:hint="eastAsia" w:ascii="宋体" w:hAnsi="宋体" w:eastAsia="宋体" w:cs="宋体"/>
          <w:b/>
          <w:bCs w:val="0"/>
        </w:rPr>
        <w:t>龙岩市2020年教育类引进生</w:t>
      </w:r>
    </w:p>
    <w:p>
      <w:pPr>
        <w:pStyle w:val="2"/>
        <w:rPr>
          <w:rFonts w:hint="eastAsia" w:ascii="宋体" w:hAnsi="宋体" w:eastAsia="宋体" w:cs="宋体"/>
          <w:b/>
          <w:bCs w:val="0"/>
        </w:rPr>
      </w:pPr>
      <w:r>
        <w:rPr>
          <w:rFonts w:hint="eastAsia" w:ascii="宋体" w:hAnsi="宋体" w:eastAsia="宋体" w:cs="宋体"/>
          <w:b/>
          <w:bCs w:val="0"/>
        </w:rPr>
        <w:t>招聘公告</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百年大计，教育为本；教育大计，教师为本。</w:t>
      </w:r>
      <w:r>
        <w:rPr>
          <w:rFonts w:hint="eastAsia" w:ascii="Times New Roman" w:hAnsi="Times New Roman" w:eastAsia="仿宋"/>
          <w:kern w:val="0"/>
          <w:sz w:val="32"/>
          <w:szCs w:val="32"/>
        </w:rPr>
        <w:t>为深入贯彻落实“人才强市”战略，进一步打造闽西区域性人才高地，经市委市政府研究决定，</w:t>
      </w:r>
      <w:r>
        <w:rPr>
          <w:rFonts w:ascii="Times New Roman" w:hAnsi="Times New Roman" w:eastAsia="仿宋"/>
          <w:kern w:val="0"/>
          <w:sz w:val="32"/>
          <w:szCs w:val="32"/>
        </w:rPr>
        <w:t>2020</w:t>
      </w:r>
      <w:r>
        <w:rPr>
          <w:rFonts w:hint="eastAsia" w:ascii="Times New Roman" w:hAnsi="Times New Roman" w:eastAsia="仿宋"/>
          <w:kern w:val="0"/>
          <w:sz w:val="32"/>
          <w:szCs w:val="32"/>
        </w:rPr>
        <w:t>年我市将重点从“双一流”高校招聘一批教育类引进生。</w:t>
      </w:r>
      <w:r>
        <w:rPr>
          <w:rFonts w:ascii="Times New Roman" w:hAnsi="Times New Roman" w:eastAsia="仿宋_GB2312"/>
          <w:sz w:val="32"/>
          <w:szCs w:val="32"/>
        </w:rPr>
        <w:t>现</w:t>
      </w:r>
      <w:r>
        <w:rPr>
          <w:rFonts w:hint="eastAsia" w:ascii="Times New Roman" w:hAnsi="Times New Roman" w:eastAsia="仿宋_GB2312"/>
          <w:sz w:val="32"/>
          <w:szCs w:val="32"/>
          <w:lang w:eastAsia="zh-CN"/>
        </w:rPr>
        <w:t>公告如下</w:t>
      </w:r>
      <w:r>
        <w:rPr>
          <w:rFonts w:ascii="Times New Roman" w:hAnsi="Times New Roman" w:eastAsia="仿宋_GB2312"/>
          <w:sz w:val="32"/>
          <w:szCs w:val="32"/>
        </w:rPr>
        <w:t>。</w:t>
      </w:r>
    </w:p>
    <w:p>
      <w:pPr>
        <w:ind w:firstLine="640" w:firstLineChars="200"/>
        <w:rPr>
          <w:rFonts w:ascii="Times New Roman" w:hAnsi="Times New Roman" w:eastAsia="黑体"/>
          <w:sz w:val="32"/>
          <w:szCs w:val="32"/>
        </w:rPr>
      </w:pPr>
      <w:r>
        <w:rPr>
          <w:rFonts w:ascii="Times New Roman" w:hAnsi="Times New Roman" w:eastAsia="黑体"/>
          <w:sz w:val="32"/>
          <w:szCs w:val="32"/>
        </w:rPr>
        <w:t>一、引进计划数</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2020年</w:t>
      </w:r>
      <w:r>
        <w:rPr>
          <w:rFonts w:hint="eastAsia" w:ascii="Times New Roman" w:hAnsi="Times New Roman" w:eastAsia="仿宋_GB2312"/>
          <w:bCs/>
          <w:sz w:val="32"/>
          <w:szCs w:val="32"/>
          <w:lang w:eastAsia="zh-CN"/>
        </w:rPr>
        <w:t>龙岩</w:t>
      </w:r>
      <w:r>
        <w:rPr>
          <w:rFonts w:ascii="Times New Roman" w:hAnsi="Times New Roman" w:eastAsia="仿宋_GB2312"/>
          <w:bCs/>
          <w:sz w:val="32"/>
          <w:szCs w:val="32"/>
        </w:rPr>
        <w:t>市</w:t>
      </w:r>
      <w:r>
        <w:rPr>
          <w:rFonts w:hint="eastAsia" w:ascii="Times New Roman" w:hAnsi="Times New Roman" w:eastAsia="仿宋_GB2312"/>
          <w:bCs/>
          <w:sz w:val="32"/>
          <w:szCs w:val="32"/>
          <w:lang w:eastAsia="zh-CN"/>
        </w:rPr>
        <w:t>属学校</w:t>
      </w:r>
      <w:r>
        <w:rPr>
          <w:rFonts w:ascii="Times New Roman" w:hAnsi="Times New Roman" w:eastAsia="仿宋_GB2312"/>
          <w:bCs/>
          <w:sz w:val="32"/>
          <w:szCs w:val="32"/>
        </w:rPr>
        <w:t>计划引进优秀高校毕业生40名，</w:t>
      </w:r>
      <w:r>
        <w:rPr>
          <w:rFonts w:hint="eastAsia" w:ascii="Times New Roman" w:hAnsi="Times New Roman" w:eastAsia="仿宋_GB2312"/>
          <w:bCs/>
          <w:sz w:val="32"/>
          <w:szCs w:val="32"/>
          <w:lang w:eastAsia="zh-CN"/>
        </w:rPr>
        <w:t>主要引进</w:t>
      </w:r>
      <w:r>
        <w:rPr>
          <w:rFonts w:ascii="Times New Roman" w:hAnsi="Times New Roman" w:eastAsia="仿宋_GB2312"/>
          <w:bCs/>
          <w:sz w:val="32"/>
          <w:szCs w:val="32"/>
        </w:rPr>
        <w:t>语文、数学、英语、物理、化学、生物、政治、历史、地理、信息技术学科教师。在引进优秀高校毕业生数量达不到40名时，允许进行学科调剂，调剂的顺序为信息技术、语文、数学、英语、物理、化学、生物、历史、地理、政治。</w:t>
      </w:r>
    </w:p>
    <w:p>
      <w:pPr>
        <w:spacing w:line="560" w:lineRule="exact"/>
        <w:ind w:firstLine="640"/>
        <w:rPr>
          <w:rFonts w:ascii="Times New Roman" w:hAnsi="Times New Roman" w:eastAsia="黑体"/>
          <w:bCs/>
          <w:sz w:val="32"/>
          <w:szCs w:val="32"/>
        </w:rPr>
      </w:pPr>
      <w:r>
        <w:rPr>
          <w:rFonts w:ascii="Times New Roman" w:hAnsi="Times New Roman" w:eastAsia="黑体"/>
          <w:bCs/>
          <w:sz w:val="32"/>
          <w:szCs w:val="32"/>
        </w:rPr>
        <w:t>二、引进对象及资格条件</w:t>
      </w:r>
    </w:p>
    <w:p>
      <w:pPr>
        <w:spacing w:line="560" w:lineRule="exact"/>
        <w:ind w:firstLine="643" w:firstLineChars="200"/>
        <w:rPr>
          <w:rFonts w:ascii="Times New Roman" w:hAnsi="Times New Roman" w:eastAsia="仿宋_GB2312"/>
          <w:sz w:val="32"/>
          <w:szCs w:val="32"/>
        </w:rPr>
      </w:pPr>
      <w:r>
        <w:rPr>
          <w:rFonts w:ascii="Times New Roman" w:hAnsi="Times New Roman" w:eastAsia="楷体"/>
          <w:b/>
          <w:bCs/>
          <w:sz w:val="32"/>
          <w:szCs w:val="32"/>
        </w:rPr>
        <w:t>（一）引进对象：</w:t>
      </w:r>
      <w:r>
        <w:rPr>
          <w:rFonts w:ascii="Times New Roman" w:hAnsi="Times New Roman" w:eastAsia="仿宋_GB2312"/>
          <w:sz w:val="32"/>
          <w:szCs w:val="32"/>
        </w:rPr>
        <w:t>应往届未就业人员（即：非国家机关、事业单位在编人员）。</w:t>
      </w:r>
    </w:p>
    <w:p>
      <w:pPr>
        <w:spacing w:line="560" w:lineRule="exact"/>
        <w:ind w:firstLine="640"/>
        <w:rPr>
          <w:rFonts w:ascii="Times New Roman" w:hAnsi="Times New Roman" w:eastAsia="楷体"/>
          <w:b/>
          <w:bCs/>
          <w:sz w:val="32"/>
          <w:szCs w:val="32"/>
        </w:rPr>
      </w:pPr>
      <w:r>
        <w:rPr>
          <w:rFonts w:ascii="Times New Roman" w:hAnsi="Times New Roman" w:eastAsia="楷体"/>
          <w:b/>
          <w:bCs/>
          <w:sz w:val="32"/>
          <w:szCs w:val="32"/>
        </w:rPr>
        <w:t>（二）学历要求符合以下条件之一：</w:t>
      </w:r>
    </w:p>
    <w:p>
      <w:pPr>
        <w:spacing w:line="56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1.A类教育引进生：教育部直属6所师范院校或原985高校毕业的硕士、博士毕业生，本科阶段均应为原985、211高校或福建师范大学毕业。</w:t>
      </w:r>
    </w:p>
    <w:p>
      <w:pPr>
        <w:spacing w:line="56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2.B类教育引进生：原211高校毕业的硕士、博士毕业生，本科阶段均应为原985、211高校或福建师范大学毕业，本科、硕士阶段须有一个学历层次为师范类专业。</w:t>
      </w:r>
    </w:p>
    <w:p>
      <w:pPr>
        <w:spacing w:line="560" w:lineRule="exact"/>
        <w:ind w:firstLine="640" w:firstLineChars="200"/>
        <w:rPr>
          <w:rFonts w:ascii="Times New Roman" w:hAnsi="Times New Roman" w:eastAsia="仿宋"/>
          <w:kern w:val="0"/>
          <w:sz w:val="32"/>
          <w:szCs w:val="32"/>
        </w:rPr>
      </w:pPr>
      <w:r>
        <w:rPr>
          <w:rFonts w:ascii="Times New Roman" w:hAnsi="Times New Roman" w:eastAsia="仿宋"/>
          <w:kern w:val="0"/>
          <w:sz w:val="32"/>
          <w:szCs w:val="32"/>
        </w:rPr>
        <w:t>3.C类教育引进生：福建师范大学毕业的硕士、博士毕业生，本科阶段均应为原985、211高校或福建师范大学毕业，本科、硕士阶段须有一个学历层次为师范类专业。</w:t>
      </w:r>
    </w:p>
    <w:p>
      <w:pPr>
        <w:spacing w:line="560" w:lineRule="exact"/>
        <w:ind w:firstLine="640"/>
        <w:rPr>
          <w:rFonts w:ascii="Times New Roman" w:hAnsi="Times New Roman" w:eastAsia="楷体"/>
          <w:b/>
          <w:bCs/>
          <w:sz w:val="32"/>
          <w:szCs w:val="32"/>
        </w:rPr>
      </w:pPr>
      <w:r>
        <w:rPr>
          <w:rFonts w:ascii="Times New Roman" w:hAnsi="Times New Roman" w:eastAsia="楷体"/>
          <w:b/>
          <w:bCs/>
          <w:sz w:val="32"/>
          <w:szCs w:val="32"/>
        </w:rPr>
        <w:t>（三）其他资格条件：</w:t>
      </w:r>
    </w:p>
    <w:p>
      <w:pPr>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t>1.具有高中相应学科的教师资格证书，年龄在35周岁及以下。</w:t>
      </w:r>
    </w:p>
    <w:p>
      <w:pPr>
        <w:spacing w:line="54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2.政治素质好，热爱社会主义祖国，拥护中国共产党的领导，遵纪守法，热爱教育事业，安心教育工作，具有敬业奉献精神。作风正派，遵纪守法，无不良诚信记录，无违反计划生育，没受过任何处分。</w:t>
      </w:r>
    </w:p>
    <w:p>
      <w:pPr>
        <w:spacing w:line="560" w:lineRule="exact"/>
        <w:ind w:firstLine="641"/>
        <w:rPr>
          <w:rFonts w:ascii="Times New Roman" w:hAnsi="Times New Roman" w:eastAsia="仿宋_GB2312"/>
          <w:bCs/>
          <w:kern w:val="0"/>
          <w:sz w:val="32"/>
          <w:szCs w:val="32"/>
        </w:rPr>
      </w:pPr>
      <w:r>
        <w:rPr>
          <w:rFonts w:ascii="Times New Roman" w:hAnsi="Times New Roman" w:eastAsia="仿宋_GB2312"/>
          <w:kern w:val="0"/>
          <w:sz w:val="32"/>
          <w:szCs w:val="32"/>
        </w:rPr>
        <w:t>3.</w:t>
      </w:r>
      <w:r>
        <w:rPr>
          <w:rFonts w:ascii="Times New Roman" w:hAnsi="Times New Roman" w:eastAsia="仿宋_GB2312"/>
          <w:bCs/>
          <w:sz w:val="32"/>
          <w:szCs w:val="32"/>
        </w:rPr>
        <w:t>依据《2019年福建省机关事业单位考试专业分类目录》，本科、硕士所学专业应与任教学科相同或相近。其中招聘的信息技术学科教师所学专业包含《目录》</w:t>
      </w:r>
      <w:r>
        <w:rPr>
          <w:rFonts w:ascii="Times New Roman" w:hAnsi="Times New Roman" w:eastAsia="仿宋_GB2312"/>
          <w:bCs/>
          <w:kern w:val="0"/>
          <w:sz w:val="32"/>
          <w:szCs w:val="32"/>
          <w:lang w:bidi="ar"/>
        </w:rPr>
        <w:t>计算机专门应用类</w:t>
      </w:r>
      <w:r>
        <w:rPr>
          <w:rFonts w:ascii="Times New Roman" w:hAnsi="Times New Roman" w:eastAsia="仿宋_GB2312"/>
          <w:bCs/>
          <w:sz w:val="32"/>
          <w:szCs w:val="32"/>
        </w:rPr>
        <w:t>中的教育技术学、现代教育技术等专业。</w:t>
      </w:r>
    </w:p>
    <w:p>
      <w:pPr>
        <w:spacing w:line="560" w:lineRule="exact"/>
        <w:ind w:firstLine="640"/>
        <w:rPr>
          <w:rFonts w:ascii="Times New Roman" w:hAnsi="Times New Roman" w:eastAsia="仿宋_GB2312"/>
          <w:kern w:val="0"/>
          <w:sz w:val="32"/>
          <w:szCs w:val="32"/>
        </w:rPr>
      </w:pPr>
      <w:r>
        <w:rPr>
          <w:rFonts w:ascii="Times New Roman" w:hAnsi="Times New Roman" w:eastAsia="仿宋_GB2312"/>
          <w:sz w:val="32"/>
          <w:szCs w:val="32"/>
        </w:rPr>
        <w:t>4.身心健康，符合《福建省教师资格申请人员体检标准及办法》规定的体检要求</w:t>
      </w:r>
      <w:r>
        <w:rPr>
          <w:rFonts w:ascii="Times New Roman" w:hAnsi="Times New Roman" w:eastAsia="仿宋_GB2312"/>
          <w:kern w:val="0"/>
          <w:sz w:val="32"/>
          <w:szCs w:val="32"/>
        </w:rPr>
        <w:t>。</w:t>
      </w:r>
    </w:p>
    <w:p>
      <w:pPr>
        <w:spacing w:line="560" w:lineRule="exact"/>
        <w:ind w:firstLine="640"/>
        <w:rPr>
          <w:rFonts w:ascii="Times New Roman" w:hAnsi="Times New Roman" w:eastAsia="仿宋_GB2312"/>
          <w:kern w:val="0"/>
          <w:sz w:val="32"/>
          <w:szCs w:val="32"/>
        </w:rPr>
      </w:pPr>
      <w:r>
        <w:rPr>
          <w:rFonts w:ascii="Times New Roman" w:hAnsi="Times New Roman" w:eastAsia="仿宋_GB2312"/>
          <w:kern w:val="0"/>
          <w:sz w:val="32"/>
          <w:szCs w:val="32"/>
        </w:rPr>
        <w:t>5.</w:t>
      </w:r>
      <w:r>
        <w:rPr>
          <w:rFonts w:hint="eastAsia" w:ascii="Times New Roman" w:hAnsi="Times New Roman" w:eastAsia="仿宋_GB2312"/>
          <w:kern w:val="0"/>
          <w:sz w:val="32"/>
          <w:szCs w:val="32"/>
        </w:rPr>
        <w:t>未</w:t>
      </w:r>
      <w:r>
        <w:rPr>
          <w:rFonts w:ascii="Times New Roman" w:hAnsi="Times New Roman" w:eastAsia="仿宋_GB2312"/>
          <w:kern w:val="0"/>
          <w:sz w:val="32"/>
          <w:szCs w:val="32"/>
        </w:rPr>
        <w:t>在龙岩区域内工作过。</w:t>
      </w:r>
    </w:p>
    <w:p>
      <w:pPr>
        <w:widowControl/>
        <w:shd w:val="clear" w:color="auto" w:fill="FFFFFF"/>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t>6.具备以下条件之一者，优先考虑引进：</w:t>
      </w:r>
    </w:p>
    <w:p>
      <w:pPr>
        <w:widowControl/>
        <w:shd w:val="clear" w:color="auto" w:fill="FFFFFF"/>
        <w:spacing w:line="560" w:lineRule="exact"/>
        <w:ind w:firstLine="640"/>
        <w:rPr>
          <w:rFonts w:ascii="Times New Roman" w:hAnsi="Times New Roman" w:eastAsia="仿宋_GB2312"/>
          <w:bCs/>
          <w:sz w:val="32"/>
          <w:szCs w:val="32"/>
        </w:rPr>
      </w:pPr>
      <w:r>
        <w:rPr>
          <w:rFonts w:ascii="Times New Roman" w:hAnsi="Times New Roman" w:eastAsia="仿宋_GB2312"/>
          <w:bCs/>
          <w:sz w:val="32"/>
          <w:szCs w:val="32"/>
        </w:rPr>
        <w:t>中共党员；在高校学习期间担任过院系学生会干部，且工作表现突出；在高校学习期间参加教学技能比赛获奖人员。</w:t>
      </w:r>
    </w:p>
    <w:p>
      <w:pPr>
        <w:spacing w:line="560" w:lineRule="exact"/>
        <w:ind w:firstLine="640"/>
        <w:rPr>
          <w:rFonts w:ascii="Times New Roman" w:hAnsi="Times New Roman" w:eastAsia="楷体"/>
          <w:b/>
          <w:bCs/>
          <w:sz w:val="32"/>
          <w:szCs w:val="32"/>
        </w:rPr>
      </w:pPr>
      <w:r>
        <w:rPr>
          <w:rFonts w:ascii="Times New Roman" w:hAnsi="Times New Roman" w:eastAsia="黑体"/>
          <w:bCs/>
          <w:sz w:val="32"/>
          <w:szCs w:val="32"/>
        </w:rPr>
        <w:t>三、</w:t>
      </w:r>
      <w:r>
        <w:rPr>
          <w:rFonts w:ascii="Times New Roman" w:hAnsi="Times New Roman" w:eastAsia="黑体"/>
          <w:sz w:val="32"/>
          <w:szCs w:val="32"/>
        </w:rPr>
        <w:t>岗位安排及政策待遇</w:t>
      </w:r>
    </w:p>
    <w:p>
      <w:pPr>
        <w:spacing w:line="560" w:lineRule="exact"/>
        <w:ind w:firstLine="643" w:firstLineChars="200"/>
        <w:rPr>
          <w:rFonts w:ascii="Times New Roman" w:hAnsi="Times New Roman" w:eastAsia="楷体"/>
          <w:b/>
          <w:bCs/>
          <w:sz w:val="32"/>
          <w:szCs w:val="32"/>
        </w:rPr>
      </w:pPr>
      <w:r>
        <w:rPr>
          <w:rFonts w:ascii="Times New Roman" w:hAnsi="Times New Roman" w:eastAsia="楷体"/>
          <w:b/>
          <w:bCs/>
          <w:sz w:val="32"/>
          <w:szCs w:val="32"/>
        </w:rPr>
        <w:t>（一）岗位安排</w:t>
      </w:r>
    </w:p>
    <w:p>
      <w:pPr>
        <w:spacing w:line="560" w:lineRule="exact"/>
        <w:ind w:firstLine="640" w:firstLineChars="200"/>
        <w:rPr>
          <w:rFonts w:ascii="Times New Roman" w:hAnsi="Times New Roman" w:eastAsia="仿宋_GB2312"/>
          <w:bCs/>
          <w:sz w:val="32"/>
          <w:szCs w:val="32"/>
        </w:rPr>
      </w:pPr>
      <w:r>
        <w:rPr>
          <w:rFonts w:ascii="Times New Roman" w:hAnsi="Times New Roman" w:eastAsia="仿宋_GB2312"/>
          <w:bCs/>
          <w:sz w:val="32"/>
          <w:szCs w:val="32"/>
        </w:rPr>
        <w:t>引进的优秀高校毕业生由龙岩市教育局根据学校需求及引进毕业生的情况，主要分配于龙岩一中、龙岩一中锦山学校、龙岩市高级中学、龙岩学院</w:t>
      </w:r>
      <w:r>
        <w:rPr>
          <w:rFonts w:hint="eastAsia" w:ascii="Times New Roman" w:hAnsi="Times New Roman" w:eastAsia="仿宋_GB2312"/>
          <w:bCs/>
          <w:sz w:val="32"/>
          <w:szCs w:val="32"/>
          <w:lang w:eastAsia="zh-CN"/>
        </w:rPr>
        <w:t>附属中学</w:t>
      </w:r>
      <w:r>
        <w:rPr>
          <w:rFonts w:ascii="Times New Roman" w:hAnsi="Times New Roman" w:eastAsia="仿宋_GB2312"/>
          <w:bCs/>
          <w:sz w:val="32"/>
          <w:szCs w:val="32"/>
        </w:rPr>
        <w:t>。</w:t>
      </w:r>
    </w:p>
    <w:p>
      <w:pPr>
        <w:spacing w:line="560" w:lineRule="exact"/>
        <w:ind w:firstLine="640"/>
        <w:rPr>
          <w:rFonts w:ascii="Times New Roman" w:hAnsi="Times New Roman" w:eastAsia="楷体"/>
          <w:b/>
          <w:bCs/>
          <w:sz w:val="32"/>
          <w:szCs w:val="32"/>
        </w:rPr>
      </w:pPr>
      <w:r>
        <w:rPr>
          <w:rFonts w:ascii="Times New Roman" w:hAnsi="Times New Roman" w:eastAsia="楷体"/>
          <w:b/>
          <w:bCs/>
          <w:sz w:val="32"/>
          <w:szCs w:val="32"/>
        </w:rPr>
        <w:t>（二）政策待遇</w:t>
      </w:r>
    </w:p>
    <w:p>
      <w:pPr>
        <w:spacing w:line="560" w:lineRule="exact"/>
        <w:ind w:firstLine="640"/>
        <w:rPr>
          <w:rFonts w:ascii="Times New Roman" w:hAnsi="Times New Roman" w:eastAsia="仿宋_GB2312"/>
          <w:sz w:val="32"/>
          <w:szCs w:val="32"/>
        </w:rPr>
      </w:pPr>
      <w:r>
        <w:rPr>
          <w:rFonts w:hint="eastAsia" w:ascii="宋体" w:hAnsi="宋体" w:cs="宋体"/>
          <w:sz w:val="32"/>
          <w:szCs w:val="32"/>
        </w:rPr>
        <w:t>①</w:t>
      </w:r>
      <w:r>
        <w:rPr>
          <w:rFonts w:ascii="Times New Roman" w:hAnsi="Times New Roman" w:eastAsia="仿宋_GB2312"/>
          <w:kern w:val="0"/>
          <w:sz w:val="32"/>
          <w:szCs w:val="32"/>
        </w:rPr>
        <w:t>引进生</w:t>
      </w:r>
      <w:r>
        <w:rPr>
          <w:rFonts w:hint="eastAsia" w:ascii="Times New Roman" w:hAnsi="Times New Roman" w:eastAsia="仿宋_GB2312"/>
          <w:kern w:val="0"/>
          <w:sz w:val="32"/>
          <w:szCs w:val="32"/>
        </w:rPr>
        <w:t>最低</w:t>
      </w:r>
      <w:r>
        <w:rPr>
          <w:rFonts w:ascii="Times New Roman" w:hAnsi="Times New Roman" w:eastAsia="仿宋_GB2312"/>
          <w:kern w:val="0"/>
          <w:sz w:val="32"/>
          <w:szCs w:val="32"/>
        </w:rPr>
        <w:t>服务年限</w:t>
      </w:r>
      <w:r>
        <w:rPr>
          <w:rFonts w:hint="eastAsia" w:ascii="Times New Roman" w:hAnsi="Times New Roman" w:eastAsia="仿宋_GB2312"/>
          <w:kern w:val="0"/>
          <w:sz w:val="32"/>
          <w:szCs w:val="32"/>
        </w:rPr>
        <w:t>7年，</w:t>
      </w:r>
      <w:r>
        <w:rPr>
          <w:rFonts w:ascii="Times New Roman" w:hAnsi="Times New Roman" w:eastAsia="仿宋_GB2312"/>
          <w:sz w:val="32"/>
          <w:szCs w:val="32"/>
        </w:rPr>
        <w:t>除享受用人单位同级别人员工资、福利等待遇外，引进五年内，由市人才开发专项经费分别给予</w:t>
      </w:r>
      <w:r>
        <w:rPr>
          <w:rFonts w:ascii="Times New Roman" w:hAnsi="Times New Roman" w:eastAsia="仿宋"/>
          <w:sz w:val="32"/>
          <w:szCs w:val="32"/>
        </w:rPr>
        <w:t>A类教育引进生的</w:t>
      </w:r>
      <w:r>
        <w:rPr>
          <w:rFonts w:ascii="Times New Roman" w:hAnsi="Times New Roman" w:eastAsia="仿宋_GB2312"/>
          <w:sz w:val="32"/>
          <w:szCs w:val="32"/>
        </w:rPr>
        <w:t>硕士、博士学历人员每人每月3000元、4000元生活补助，并分别给予30万元、40万元一次性安家补助；给予</w:t>
      </w:r>
      <w:r>
        <w:rPr>
          <w:rFonts w:ascii="Times New Roman" w:hAnsi="Times New Roman" w:eastAsia="仿宋"/>
          <w:sz w:val="32"/>
          <w:szCs w:val="32"/>
        </w:rPr>
        <w:t>B类教育引进生</w:t>
      </w:r>
      <w:r>
        <w:rPr>
          <w:rFonts w:ascii="Times New Roman" w:hAnsi="Times New Roman" w:eastAsia="仿宋_GB2312"/>
          <w:sz w:val="32"/>
          <w:szCs w:val="32"/>
        </w:rPr>
        <w:t>的硕士、博士学历人员每人每月2500元、3500元生活补助，并分别给予25万元、35万元一次性安家补助；给予</w:t>
      </w:r>
      <w:r>
        <w:rPr>
          <w:rFonts w:ascii="Times New Roman" w:hAnsi="Times New Roman" w:eastAsia="仿宋"/>
          <w:sz w:val="32"/>
          <w:szCs w:val="32"/>
        </w:rPr>
        <w:t>C类教育引进生</w:t>
      </w:r>
      <w:r>
        <w:rPr>
          <w:rFonts w:ascii="Times New Roman" w:hAnsi="Times New Roman" w:eastAsia="仿宋_GB2312"/>
          <w:sz w:val="32"/>
          <w:szCs w:val="32"/>
        </w:rPr>
        <w:t>的硕士、博士学历人员每人每月2000元、2500元生活补助，并分别给予20万元、25万元一次性安家补助。</w:t>
      </w:r>
    </w:p>
    <w:p>
      <w:pPr>
        <w:spacing w:line="580" w:lineRule="exact"/>
        <w:ind w:firstLine="800" w:firstLineChars="250"/>
        <w:rPr>
          <w:rFonts w:ascii="Times New Roman" w:hAnsi="Times New Roman" w:eastAsia="仿宋_GB2312"/>
          <w:sz w:val="32"/>
          <w:szCs w:val="32"/>
        </w:rPr>
      </w:pPr>
      <w:r>
        <w:rPr>
          <w:rFonts w:hint="eastAsia" w:ascii="宋体" w:hAnsi="宋体" w:cs="宋体"/>
          <w:sz w:val="32"/>
          <w:szCs w:val="32"/>
        </w:rPr>
        <w:t>②</w:t>
      </w:r>
      <w:r>
        <w:rPr>
          <w:rFonts w:ascii="Times New Roman" w:hAnsi="Times New Roman" w:eastAsia="仿宋_GB2312"/>
          <w:sz w:val="32"/>
          <w:szCs w:val="32"/>
        </w:rPr>
        <w:t>引进优秀高校毕业生的子女，要求入（转）中心城区义务教育阶段优质学校或公办幼儿园的，可不受购房、居住、户籍等条件限制，可以办理入（转）学手续。</w:t>
      </w:r>
    </w:p>
    <w:p>
      <w:pPr>
        <w:spacing w:line="580" w:lineRule="exact"/>
        <w:ind w:firstLine="800" w:firstLineChars="250"/>
        <w:rPr>
          <w:rFonts w:ascii="Times New Roman" w:hAnsi="Times New Roman" w:eastAsia="仿宋_GB2312"/>
          <w:sz w:val="32"/>
          <w:szCs w:val="32"/>
        </w:rPr>
      </w:pPr>
      <w:r>
        <w:rPr>
          <w:rFonts w:hint="eastAsia" w:ascii="宋体" w:hAnsi="宋体" w:cs="宋体"/>
          <w:sz w:val="32"/>
          <w:szCs w:val="32"/>
        </w:rPr>
        <w:t>③</w:t>
      </w:r>
      <w:r>
        <w:rPr>
          <w:rFonts w:ascii="Times New Roman" w:hAnsi="Times New Roman" w:eastAsia="仿宋_GB2312"/>
          <w:sz w:val="32"/>
          <w:szCs w:val="32"/>
        </w:rPr>
        <w:t>引进优秀高校毕业生可以根据《龙岩市高层次人才住房公积金特殊政策》（龙房公委〔2018〕1号）文件精神，享受缩短申贷缴存时限、提高贷款最高额度至现有标准2倍、优先保证贷款发放等优惠政策。</w:t>
      </w:r>
    </w:p>
    <w:p>
      <w:pPr>
        <w:spacing w:line="580" w:lineRule="exact"/>
        <w:ind w:firstLine="800" w:firstLineChars="250"/>
        <w:rPr>
          <w:rFonts w:ascii="Times New Roman" w:hAnsi="Times New Roman" w:eastAsia="仿宋_GB2312"/>
          <w:sz w:val="32"/>
          <w:szCs w:val="32"/>
        </w:rPr>
      </w:pPr>
      <w:r>
        <w:rPr>
          <w:rFonts w:hint="eastAsia" w:ascii="宋体" w:hAnsi="宋体" w:cs="宋体"/>
          <w:sz w:val="32"/>
          <w:szCs w:val="32"/>
        </w:rPr>
        <w:t>④</w:t>
      </w:r>
      <w:r>
        <w:rPr>
          <w:rFonts w:ascii="Times New Roman" w:hAnsi="Times New Roman" w:eastAsia="仿宋_GB2312"/>
          <w:sz w:val="32"/>
          <w:szCs w:val="32"/>
        </w:rPr>
        <w:t>引进省外优秀高校毕业生的所学专业和条件要求符合《福建省2019-2020年度紧缺急需人才引进指导目录》的，经省人社厅确认后五年内，可以享受省级财政发放的每人每月2000元的生活津贴。</w:t>
      </w:r>
    </w:p>
    <w:p>
      <w:pPr>
        <w:spacing w:line="560" w:lineRule="exact"/>
        <w:ind w:left="645"/>
        <w:rPr>
          <w:rFonts w:ascii="Times New Roman" w:hAnsi="Times New Roman" w:eastAsia="仿宋_GB2312"/>
          <w:sz w:val="32"/>
          <w:szCs w:val="32"/>
        </w:rPr>
      </w:pPr>
      <w:r>
        <w:rPr>
          <w:rFonts w:ascii="Times New Roman" w:hAnsi="Times New Roman" w:eastAsia="黑体"/>
          <w:bCs/>
          <w:sz w:val="32"/>
          <w:szCs w:val="32"/>
        </w:rPr>
        <w:t>四</w:t>
      </w:r>
      <w:r>
        <w:rPr>
          <w:rFonts w:ascii="Times New Roman" w:hAnsi="Times New Roman" w:eastAsia="黑体"/>
          <w:sz w:val="32"/>
          <w:szCs w:val="32"/>
        </w:rPr>
        <w:t>、引进程序</w:t>
      </w:r>
    </w:p>
    <w:p>
      <w:pPr>
        <w:widowControl/>
        <w:spacing w:line="560" w:lineRule="exact"/>
        <w:ind w:firstLine="643" w:firstLineChars="200"/>
        <w:rPr>
          <w:rFonts w:ascii="Times New Roman" w:hAnsi="Times New Roman" w:eastAsia="仿宋_GB2312"/>
          <w:bCs/>
          <w:kern w:val="0"/>
          <w:sz w:val="32"/>
          <w:szCs w:val="32"/>
          <w:shd w:val="clear" w:color="auto" w:fill="FFFFFF"/>
        </w:rPr>
      </w:pPr>
      <w:r>
        <w:rPr>
          <w:rFonts w:ascii="Times New Roman" w:hAnsi="Times New Roman" w:eastAsia="楷体"/>
          <w:b/>
          <w:bCs/>
          <w:kern w:val="0"/>
          <w:sz w:val="32"/>
          <w:szCs w:val="32"/>
        </w:rPr>
        <w:t>（一）制定计划：</w:t>
      </w:r>
      <w:r>
        <w:rPr>
          <w:rFonts w:ascii="Times New Roman" w:hAnsi="Times New Roman" w:eastAsia="仿宋_GB2312"/>
          <w:kern w:val="0"/>
          <w:sz w:val="32"/>
          <w:szCs w:val="32"/>
        </w:rPr>
        <w:t>龙岩市教育局提出引进优秀高校毕业生计划，报龙岩市委组织部审核</w:t>
      </w:r>
      <w:r>
        <w:rPr>
          <w:rFonts w:hint="eastAsia" w:ascii="Times New Roman" w:hAnsi="Times New Roman" w:eastAsia="仿宋_GB2312"/>
          <w:kern w:val="0"/>
          <w:sz w:val="32"/>
          <w:szCs w:val="32"/>
          <w:lang w:eastAsia="zh-CN"/>
        </w:rPr>
        <w:t>并经市委市政府</w:t>
      </w:r>
      <w:r>
        <w:rPr>
          <w:rFonts w:ascii="Times New Roman" w:hAnsi="Times New Roman" w:eastAsia="仿宋_GB2312"/>
          <w:kern w:val="0"/>
          <w:sz w:val="32"/>
          <w:szCs w:val="32"/>
        </w:rPr>
        <w:t>同意后，在龙岩人才发展集团网站（</w:t>
      </w:r>
      <w:r>
        <w:fldChar w:fldCharType="begin"/>
      </w:r>
      <w:r>
        <w:instrText xml:space="preserve"> HYPERLINK </w:instrText>
      </w:r>
      <w:r>
        <w:fldChar w:fldCharType="separate"/>
      </w:r>
      <w:r>
        <w:rPr>
          <w:rFonts w:hint="eastAsia" w:ascii="Times New Roman" w:hAnsi="Times New Roman" w:eastAsia="仿宋_GB2312"/>
          <w:kern w:val="0"/>
          <w:sz w:val="32"/>
          <w:szCs w:val="32"/>
          <w:lang w:val="en-US" w:eastAsia="zh-CN"/>
        </w:rPr>
        <w:t>h</w:t>
      </w:r>
      <w:r>
        <w:rPr>
          <w:rFonts w:ascii="Times New Roman" w:hAnsi="Times New Roman" w:eastAsia="仿宋_GB2312"/>
          <w:kern w:val="0"/>
          <w:sz w:val="32"/>
          <w:szCs w:val="32"/>
        </w:rPr>
        <w:t>ttp:// www.lyrcjt.com</w:t>
      </w:r>
      <w:r>
        <w:rPr>
          <w:rFonts w:ascii="Times New Roman" w:hAnsi="Times New Roman" w:eastAsia="仿宋_GB2312"/>
          <w:kern w:val="0"/>
          <w:sz w:val="32"/>
          <w:szCs w:val="32"/>
        </w:rPr>
        <w:fldChar w:fldCharType="end"/>
      </w:r>
      <w:r>
        <w:rPr>
          <w:rFonts w:hint="eastAsia" w:ascii="Times New Roman" w:hAnsi="Times New Roman" w:eastAsia="仿宋_GB2312"/>
          <w:kern w:val="0"/>
          <w:sz w:val="32"/>
          <w:szCs w:val="32"/>
          <w:lang w:eastAsia="zh-CN"/>
        </w:rPr>
        <w:t>）、</w:t>
      </w:r>
      <w:r>
        <w:rPr>
          <w:rFonts w:ascii="Times New Roman" w:hAnsi="Times New Roman" w:eastAsia="仿宋_GB2312"/>
          <w:kern w:val="0"/>
          <w:sz w:val="32"/>
          <w:szCs w:val="32"/>
        </w:rPr>
        <w:t>龙岩市教育局</w:t>
      </w:r>
      <w:r>
        <w:rPr>
          <w:rFonts w:hint="eastAsia" w:ascii="Times New Roman" w:hAnsi="Times New Roman" w:eastAsia="仿宋_GB2312"/>
          <w:kern w:val="0"/>
          <w:sz w:val="32"/>
          <w:szCs w:val="32"/>
          <w:lang w:eastAsia="zh-CN"/>
        </w:rPr>
        <w:t>网站（</w:t>
      </w:r>
      <w:r>
        <w:rPr>
          <w:rFonts w:hint="eastAsia" w:ascii="Times New Roman" w:hAnsi="Times New Roman" w:eastAsia="仿宋_GB2312"/>
          <w:kern w:val="0"/>
          <w:sz w:val="32"/>
          <w:szCs w:val="32"/>
          <w:lang w:val="en-US" w:eastAsia="zh-CN"/>
        </w:rPr>
        <w:t>h</w:t>
      </w:r>
      <w:r>
        <w:rPr>
          <w:rFonts w:hint="eastAsia" w:ascii="Times New Roman" w:hAnsi="Times New Roman" w:eastAsia="仿宋_GB2312"/>
          <w:kern w:val="0"/>
          <w:sz w:val="32"/>
          <w:szCs w:val="32"/>
          <w:lang w:eastAsia="zh-CN"/>
        </w:rPr>
        <w:t>ttp://jyj.longyan.gov.cn/）</w:t>
      </w:r>
      <w:r>
        <w:rPr>
          <w:rFonts w:ascii="Times New Roman" w:hAnsi="Times New Roman" w:eastAsia="仿宋_GB2312"/>
          <w:kern w:val="0"/>
          <w:sz w:val="32"/>
          <w:szCs w:val="32"/>
        </w:rPr>
        <w:t>等官网</w:t>
      </w:r>
      <w:r>
        <w:rPr>
          <w:rFonts w:hint="eastAsia" w:ascii="Times New Roman" w:hAnsi="Times New Roman" w:eastAsia="仿宋_GB2312"/>
          <w:kern w:val="0"/>
          <w:sz w:val="32"/>
          <w:szCs w:val="32"/>
          <w:lang w:eastAsia="zh-CN"/>
        </w:rPr>
        <w:t>，闽西党旗红、龙岩市教育局微信公众号等媒体</w:t>
      </w:r>
      <w:r>
        <w:rPr>
          <w:rFonts w:ascii="Times New Roman" w:hAnsi="Times New Roman" w:eastAsia="仿宋_GB2312"/>
          <w:kern w:val="0"/>
          <w:sz w:val="32"/>
          <w:szCs w:val="32"/>
        </w:rPr>
        <w:t>公开发布引进优秀高校毕业生公告。</w:t>
      </w:r>
      <w:r>
        <w:rPr>
          <w:rFonts w:ascii="Times New Roman" w:hAnsi="Times New Roman" w:eastAsia="仿宋_GB2312"/>
          <w:bCs/>
          <w:kern w:val="0"/>
          <w:sz w:val="32"/>
          <w:szCs w:val="32"/>
          <w:shd w:val="clear" w:color="auto" w:fill="FFFFFF"/>
        </w:rPr>
        <w:t>在教育部直属师范院校</w:t>
      </w:r>
      <w:r>
        <w:rPr>
          <w:rFonts w:hint="eastAsia" w:ascii="Times New Roman" w:hAnsi="Times New Roman" w:eastAsia="仿宋_GB2312"/>
          <w:bCs/>
          <w:kern w:val="0"/>
          <w:sz w:val="32"/>
          <w:szCs w:val="32"/>
          <w:shd w:val="clear" w:color="auto" w:fill="FFFFFF"/>
          <w:lang w:eastAsia="zh-CN"/>
        </w:rPr>
        <w:t>及相关高校</w:t>
      </w:r>
      <w:r>
        <w:rPr>
          <w:rFonts w:ascii="Times New Roman" w:hAnsi="Times New Roman" w:eastAsia="仿宋_GB2312"/>
          <w:bCs/>
          <w:kern w:val="0"/>
          <w:sz w:val="32"/>
          <w:szCs w:val="32"/>
          <w:shd w:val="clear" w:color="auto" w:fill="FFFFFF"/>
        </w:rPr>
        <w:t>就业网站发布面试公告。</w:t>
      </w:r>
    </w:p>
    <w:p>
      <w:pPr>
        <w:widowControl/>
        <w:spacing w:line="560" w:lineRule="exact"/>
        <w:ind w:firstLine="643" w:firstLineChars="200"/>
        <w:rPr>
          <w:rFonts w:ascii="Times New Roman" w:hAnsi="Times New Roman" w:eastAsia="仿宋_GB2312"/>
          <w:kern w:val="0"/>
          <w:sz w:val="32"/>
          <w:szCs w:val="32"/>
        </w:rPr>
      </w:pPr>
      <w:r>
        <w:rPr>
          <w:rFonts w:ascii="Times New Roman" w:hAnsi="Times New Roman" w:eastAsia="楷体"/>
          <w:b/>
          <w:bCs/>
          <w:kern w:val="0"/>
          <w:sz w:val="32"/>
          <w:szCs w:val="32"/>
        </w:rPr>
        <w:t>（二）组建队伍：</w:t>
      </w:r>
      <w:r>
        <w:rPr>
          <w:rFonts w:ascii="Times New Roman" w:hAnsi="Times New Roman" w:eastAsia="仿宋_GB2312"/>
          <w:bCs/>
          <w:kern w:val="0"/>
          <w:sz w:val="32"/>
          <w:szCs w:val="32"/>
          <w:shd w:val="clear" w:color="auto" w:fill="FFFFFF"/>
        </w:rPr>
        <w:t>由龙岩市教育局组建</w:t>
      </w:r>
      <w:r>
        <w:rPr>
          <w:rFonts w:ascii="Times New Roman" w:hAnsi="Times New Roman" w:eastAsia="仿宋_GB2312"/>
          <w:bCs/>
          <w:kern w:val="0"/>
          <w:sz w:val="32"/>
          <w:szCs w:val="32"/>
        </w:rPr>
        <w:t>招聘小组，</w:t>
      </w:r>
      <w:r>
        <w:rPr>
          <w:rFonts w:ascii="Times New Roman" w:hAnsi="Times New Roman" w:eastAsia="仿宋_GB2312"/>
          <w:kern w:val="0"/>
          <w:sz w:val="32"/>
          <w:szCs w:val="32"/>
        </w:rPr>
        <w:t>赴教育部直属6所师范院校等高校或在龙岩市属学校进行现场宣讲、现场面试、现场签约。</w:t>
      </w:r>
    </w:p>
    <w:p>
      <w:pPr>
        <w:widowControl/>
        <w:shd w:val="clear" w:color="auto" w:fill="FFFFFF"/>
        <w:spacing w:line="560" w:lineRule="exact"/>
        <w:ind w:firstLine="643" w:firstLineChars="200"/>
        <w:rPr>
          <w:rFonts w:hint="eastAsia" w:ascii="Times New Roman" w:hAnsi="Times New Roman" w:eastAsia="仿宋_GB2312"/>
          <w:bCs/>
          <w:kern w:val="0"/>
          <w:sz w:val="32"/>
          <w:szCs w:val="32"/>
          <w:u w:val="none"/>
          <w:shd w:val="clear" w:color="auto" w:fill="FFFFFF"/>
          <w:lang w:val="en-US" w:eastAsia="zh-CN"/>
        </w:rPr>
      </w:pPr>
      <w:r>
        <w:rPr>
          <w:rFonts w:ascii="Times New Roman" w:hAnsi="Times New Roman" w:eastAsia="楷体"/>
          <w:b/>
          <w:bCs/>
          <w:kern w:val="0"/>
          <w:sz w:val="32"/>
          <w:szCs w:val="32"/>
        </w:rPr>
        <w:t>（三）组织报名：</w:t>
      </w:r>
      <w:r>
        <w:rPr>
          <w:rFonts w:ascii="Times New Roman" w:hAnsi="Times New Roman" w:eastAsia="仿宋_GB2312"/>
          <w:bCs/>
          <w:kern w:val="0"/>
          <w:sz w:val="32"/>
          <w:szCs w:val="32"/>
          <w:shd w:val="clear" w:color="auto" w:fill="FFFFFF"/>
        </w:rPr>
        <w:t>应聘者</w:t>
      </w:r>
      <w:r>
        <w:rPr>
          <w:rFonts w:hint="eastAsia" w:ascii="Times New Roman" w:hAnsi="Times New Roman" w:eastAsia="仿宋_GB2312"/>
          <w:bCs/>
          <w:kern w:val="0"/>
          <w:sz w:val="32"/>
          <w:szCs w:val="32"/>
          <w:shd w:val="clear" w:color="auto" w:fill="FFFFFF"/>
          <w:lang w:eastAsia="zh-CN"/>
        </w:rPr>
        <w:t>可网络报名，也可现场报名。面试前，应</w:t>
      </w:r>
      <w:r>
        <w:rPr>
          <w:rFonts w:ascii="Times New Roman" w:hAnsi="Times New Roman" w:eastAsia="仿宋_GB2312"/>
          <w:bCs/>
          <w:kern w:val="0"/>
          <w:sz w:val="32"/>
          <w:szCs w:val="32"/>
          <w:shd w:val="clear" w:color="auto" w:fill="FFFFFF"/>
        </w:rPr>
        <w:t>递交简历并出示以下材料原件、缴交其复印件：</w:t>
      </w:r>
      <w:r>
        <w:rPr>
          <w:rFonts w:hint="eastAsia" w:ascii="Times New Roman" w:hAnsi="Times New Roman" w:eastAsia="仿宋_GB2312"/>
          <w:bCs/>
          <w:kern w:val="0"/>
          <w:sz w:val="32"/>
          <w:szCs w:val="32"/>
          <w:shd w:val="clear" w:color="auto" w:fill="FFFFFF"/>
          <w:lang w:eastAsia="zh-CN"/>
        </w:rPr>
        <w:t>报名表、</w:t>
      </w:r>
      <w:r>
        <w:rPr>
          <w:rFonts w:ascii="Times New Roman" w:hAnsi="Times New Roman" w:eastAsia="仿宋_GB2312"/>
          <w:bCs/>
          <w:kern w:val="0"/>
          <w:sz w:val="32"/>
          <w:szCs w:val="32"/>
          <w:shd w:val="clear" w:color="auto" w:fill="FFFFFF"/>
        </w:rPr>
        <w:t>身份证、就业推荐表、在校成绩证明、教师资格证</w:t>
      </w:r>
      <w:r>
        <w:rPr>
          <w:rFonts w:hint="eastAsia" w:ascii="Times New Roman" w:hAnsi="Times New Roman" w:eastAsia="仿宋_GB2312"/>
          <w:bCs/>
          <w:kern w:val="0"/>
          <w:sz w:val="32"/>
          <w:szCs w:val="32"/>
          <w:shd w:val="clear" w:color="auto" w:fill="FFFFFF"/>
          <w:lang w:eastAsia="zh-CN"/>
        </w:rPr>
        <w:t>等</w:t>
      </w:r>
      <w:r>
        <w:rPr>
          <w:rFonts w:ascii="Times New Roman" w:hAnsi="Times New Roman" w:eastAsia="仿宋_GB2312"/>
          <w:bCs/>
          <w:kern w:val="0"/>
          <w:sz w:val="32"/>
          <w:szCs w:val="32"/>
          <w:shd w:val="clear" w:color="auto" w:fill="FFFFFF"/>
        </w:rPr>
        <w:t>相关证明材料、三方协议书</w:t>
      </w:r>
      <w:r>
        <w:rPr>
          <w:rFonts w:hint="eastAsia" w:ascii="Times New Roman" w:hAnsi="Times New Roman" w:eastAsia="仿宋_GB2312"/>
          <w:bCs/>
          <w:kern w:val="0"/>
          <w:sz w:val="32"/>
          <w:szCs w:val="32"/>
          <w:shd w:val="clear" w:color="auto" w:fill="FFFFFF"/>
          <w:lang w:eastAsia="zh-CN"/>
        </w:rPr>
        <w:t>，</w:t>
      </w:r>
      <w:r>
        <w:rPr>
          <w:rFonts w:hint="eastAsia" w:ascii="Times New Roman" w:hAnsi="Times New Roman" w:eastAsia="仿宋_GB2312"/>
          <w:bCs/>
          <w:kern w:val="0"/>
          <w:sz w:val="32"/>
          <w:szCs w:val="32"/>
          <w:u w:val="none"/>
          <w:shd w:val="clear" w:color="auto" w:fill="FFFFFF"/>
          <w:lang w:eastAsia="zh-CN"/>
        </w:rPr>
        <w:t>并将以上材料扫描件发送至网络报名邮箱（</w:t>
      </w:r>
      <w:r>
        <w:rPr>
          <w:rFonts w:hint="eastAsia" w:ascii="Times New Roman" w:hAnsi="Times New Roman" w:eastAsia="仿宋_GB2312"/>
          <w:bCs/>
          <w:kern w:val="0"/>
          <w:sz w:val="32"/>
          <w:szCs w:val="32"/>
          <w:u w:val="none"/>
          <w:shd w:val="clear" w:color="auto" w:fill="FFFFFF"/>
          <w:lang w:val="en-US" w:eastAsia="zh-CN"/>
        </w:rPr>
        <w:t>lyjyrcyj@126.com</w:t>
      </w:r>
      <w:r>
        <w:rPr>
          <w:rFonts w:hint="eastAsia" w:ascii="Times New Roman" w:hAnsi="Times New Roman" w:eastAsia="仿宋_GB2312"/>
          <w:bCs/>
          <w:kern w:val="0"/>
          <w:sz w:val="32"/>
          <w:szCs w:val="32"/>
          <w:u w:val="none"/>
          <w:shd w:val="clear" w:color="auto" w:fill="FFFFFF"/>
          <w:lang w:eastAsia="zh-CN"/>
        </w:rPr>
        <w:t>）</w:t>
      </w:r>
      <w:r>
        <w:rPr>
          <w:rFonts w:ascii="Times New Roman" w:hAnsi="Times New Roman" w:eastAsia="仿宋_GB2312"/>
          <w:bCs/>
          <w:kern w:val="0"/>
          <w:sz w:val="32"/>
          <w:szCs w:val="32"/>
          <w:u w:val="none"/>
          <w:shd w:val="clear" w:color="auto" w:fill="FFFFFF"/>
        </w:rPr>
        <w:t>。</w:t>
      </w:r>
      <w:r>
        <w:rPr>
          <w:rFonts w:hint="eastAsia" w:ascii="Times New Roman" w:hAnsi="Times New Roman" w:eastAsia="仿宋_GB2312"/>
          <w:bCs/>
          <w:kern w:val="0"/>
          <w:sz w:val="32"/>
          <w:szCs w:val="32"/>
          <w:u w:val="none"/>
          <w:shd w:val="clear" w:color="auto" w:fill="FFFFFF"/>
          <w:lang w:eastAsia="zh-CN"/>
        </w:rPr>
        <w:t>报名时间截止</w:t>
      </w:r>
      <w:r>
        <w:rPr>
          <w:rFonts w:hint="eastAsia" w:ascii="Times New Roman" w:hAnsi="Times New Roman" w:eastAsia="仿宋_GB2312"/>
          <w:bCs/>
          <w:kern w:val="0"/>
          <w:sz w:val="32"/>
          <w:szCs w:val="32"/>
          <w:u w:val="none"/>
          <w:shd w:val="clear" w:color="auto" w:fill="FFFFFF"/>
          <w:lang w:val="en-US" w:eastAsia="zh-CN"/>
        </w:rPr>
        <w:t>2020年7月10日。</w:t>
      </w:r>
    </w:p>
    <w:p>
      <w:pPr>
        <w:widowControl/>
        <w:shd w:val="clear" w:color="auto" w:fill="FFFFFF"/>
        <w:spacing w:line="560" w:lineRule="exact"/>
        <w:ind w:firstLine="643" w:firstLineChars="200"/>
        <w:rPr>
          <w:rFonts w:ascii="Times New Roman" w:hAnsi="Times New Roman" w:eastAsia="仿宋_GB2312"/>
          <w:bCs/>
          <w:kern w:val="0"/>
          <w:sz w:val="32"/>
          <w:szCs w:val="32"/>
        </w:rPr>
      </w:pPr>
      <w:r>
        <w:rPr>
          <w:rFonts w:ascii="Times New Roman" w:hAnsi="Times New Roman" w:eastAsia="楷体"/>
          <w:b/>
          <w:bCs/>
          <w:kern w:val="0"/>
          <w:sz w:val="32"/>
          <w:szCs w:val="32"/>
        </w:rPr>
        <w:t>（四）资格审核：</w:t>
      </w:r>
      <w:r>
        <w:rPr>
          <w:rFonts w:ascii="Times New Roman" w:hAnsi="Times New Roman" w:eastAsia="仿宋_GB2312"/>
          <w:bCs/>
          <w:kern w:val="0"/>
          <w:sz w:val="32"/>
          <w:szCs w:val="32"/>
        </w:rPr>
        <w:t>招聘小组对</w:t>
      </w:r>
      <w:r>
        <w:rPr>
          <w:rFonts w:ascii="Times New Roman" w:hAnsi="Times New Roman" w:eastAsia="仿宋_GB2312"/>
          <w:bCs/>
          <w:kern w:val="0"/>
          <w:sz w:val="32"/>
          <w:szCs w:val="32"/>
          <w:shd w:val="clear" w:color="auto" w:fill="FFFFFF"/>
        </w:rPr>
        <w:t>应聘者的资格条件进行审核，审核通过后，通知面试。</w:t>
      </w:r>
    </w:p>
    <w:p>
      <w:pPr>
        <w:widowControl/>
        <w:shd w:val="clear" w:color="auto" w:fill="FFFFFF"/>
        <w:spacing w:line="560" w:lineRule="exact"/>
        <w:rPr>
          <w:rFonts w:hint="eastAsia" w:ascii="Times New Roman" w:hAnsi="Times New Roman" w:eastAsia="仿宋_GB2312"/>
          <w:bCs/>
          <w:kern w:val="0"/>
          <w:sz w:val="32"/>
          <w:szCs w:val="32"/>
          <w:shd w:val="clear" w:color="auto" w:fill="FFFFFF"/>
          <w:lang w:eastAsia="zh-CN"/>
        </w:rPr>
      </w:pPr>
      <w:r>
        <w:rPr>
          <w:rFonts w:ascii="Times New Roman" w:hAnsi="Times New Roman" w:eastAsia="仿宋_GB2312"/>
          <w:bCs/>
          <w:kern w:val="0"/>
          <w:sz w:val="32"/>
          <w:szCs w:val="32"/>
          <w:shd w:val="clear" w:color="auto" w:fill="FFFFFF"/>
        </w:rPr>
        <w:t xml:space="preserve">  </w:t>
      </w:r>
      <w:r>
        <w:rPr>
          <w:rFonts w:ascii="Times New Roman" w:hAnsi="Times New Roman" w:eastAsia="楷体"/>
          <w:b/>
          <w:bCs/>
          <w:kern w:val="0"/>
          <w:sz w:val="32"/>
          <w:szCs w:val="32"/>
        </w:rPr>
        <w:t xml:space="preserve">  （五）面试考核：</w:t>
      </w:r>
      <w:r>
        <w:rPr>
          <w:rFonts w:ascii="Times New Roman" w:hAnsi="Times New Roman" w:eastAsia="仿宋_GB2312"/>
          <w:bCs/>
          <w:kern w:val="0"/>
          <w:sz w:val="32"/>
          <w:szCs w:val="32"/>
          <w:shd w:val="clear" w:color="auto" w:fill="FFFFFF"/>
        </w:rPr>
        <w:t>采用结构化面试等形式。结果量化采取百分制，</w:t>
      </w:r>
      <w:r>
        <w:rPr>
          <w:rFonts w:ascii="Times New Roman" w:hAnsi="Times New Roman" w:eastAsia="仿宋_GB2312"/>
          <w:b w:val="0"/>
          <w:bCs/>
          <w:kern w:val="0"/>
          <w:sz w:val="32"/>
          <w:szCs w:val="32"/>
          <w:shd w:val="clear" w:color="auto" w:fill="FFFFFF"/>
        </w:rPr>
        <w:t>面试分数70分及以上合格。</w:t>
      </w:r>
    </w:p>
    <w:p>
      <w:pPr>
        <w:ind w:firstLine="640"/>
        <w:rPr>
          <w:rFonts w:ascii="Times New Roman" w:hAnsi="Times New Roman" w:eastAsia="仿宋_GB2312"/>
          <w:sz w:val="32"/>
          <w:szCs w:val="32"/>
        </w:rPr>
      </w:pPr>
      <w:r>
        <w:rPr>
          <w:rFonts w:ascii="Times New Roman" w:hAnsi="Times New Roman" w:eastAsia="楷体"/>
          <w:b/>
          <w:bCs/>
          <w:kern w:val="0"/>
          <w:sz w:val="32"/>
          <w:szCs w:val="32"/>
        </w:rPr>
        <w:t>（六）现场签约：</w:t>
      </w:r>
      <w:r>
        <w:rPr>
          <w:rFonts w:ascii="Times New Roman" w:hAnsi="Times New Roman" w:eastAsia="仿宋_GB2312"/>
          <w:bCs/>
          <w:sz w:val="32"/>
          <w:szCs w:val="32"/>
          <w:shd w:val="clear" w:color="auto" w:fill="FFFFFF"/>
        </w:rPr>
        <w:t>原则按分数</w:t>
      </w:r>
      <w:r>
        <w:rPr>
          <w:rFonts w:ascii="Times New Roman" w:hAnsi="Times New Roman" w:eastAsia="仿宋_GB2312"/>
          <w:sz w:val="32"/>
          <w:szCs w:val="32"/>
          <w:shd w:val="clear" w:color="auto" w:fill="FFFFFF"/>
        </w:rPr>
        <w:t>从高分到低分，并结合其他条件进行综合考量，由招聘小组集体讨论，按岗位招聘人数确定签约人选，签订三方就业协议书、《2020</w:t>
      </w:r>
      <w:r>
        <w:rPr>
          <w:rFonts w:ascii="Times New Roman" w:hAnsi="Times New Roman" w:eastAsia="仿宋_GB2312"/>
          <w:sz w:val="32"/>
          <w:szCs w:val="32"/>
        </w:rPr>
        <w:t>年龙岩市教育系统选拔引进优秀高校毕业生聘用合同》。</w:t>
      </w:r>
    </w:p>
    <w:p>
      <w:pPr>
        <w:ind w:firstLine="640"/>
        <w:rPr>
          <w:rFonts w:ascii="Times New Roman" w:hAnsi="Times New Roman" w:eastAsia="仿宋_GB2312"/>
          <w:bCs/>
          <w:sz w:val="32"/>
          <w:szCs w:val="32"/>
        </w:rPr>
      </w:pPr>
      <w:r>
        <w:rPr>
          <w:rFonts w:ascii="Times New Roman" w:hAnsi="Times New Roman" w:eastAsia="楷体"/>
          <w:b/>
          <w:bCs/>
          <w:kern w:val="0"/>
          <w:sz w:val="32"/>
          <w:szCs w:val="32"/>
        </w:rPr>
        <w:t>（七）办理入编：</w:t>
      </w:r>
      <w:r>
        <w:rPr>
          <w:rFonts w:ascii="Times New Roman" w:hAnsi="Times New Roman" w:eastAsia="仿宋_GB2312"/>
          <w:sz w:val="32"/>
          <w:szCs w:val="32"/>
          <w:shd w:val="clear" w:color="auto" w:fill="FFFFFF"/>
        </w:rPr>
        <w:t>签约人员名单在</w:t>
      </w:r>
      <w:r>
        <w:rPr>
          <w:rFonts w:ascii="Times New Roman" w:hAnsi="Times New Roman" w:eastAsia="仿宋_GB2312"/>
          <w:sz w:val="32"/>
          <w:szCs w:val="32"/>
        </w:rPr>
        <w:t>“龙岩人才发展集团网站”、“龙岩市教育局网站”</w:t>
      </w:r>
      <w:r>
        <w:rPr>
          <w:rFonts w:ascii="Times New Roman" w:hAnsi="Times New Roman" w:eastAsia="仿宋_GB2312"/>
          <w:sz w:val="32"/>
          <w:szCs w:val="32"/>
          <w:shd w:val="clear" w:color="auto" w:fill="FFFFFF"/>
        </w:rPr>
        <w:t>公示5个工作日。公示结果不影响聘用</w:t>
      </w:r>
      <w:r>
        <w:rPr>
          <w:rFonts w:hint="eastAsia" w:ascii="仿宋_GB2312" w:hAnsi="仿宋_GB2312" w:eastAsia="仿宋_GB2312" w:cs="仿宋_GB2312"/>
          <w:sz w:val="32"/>
          <w:szCs w:val="32"/>
          <w:shd w:val="clear" w:color="auto" w:fill="FFFFFF"/>
        </w:rPr>
        <w:t>的，2020年7月</w:t>
      </w:r>
      <w:r>
        <w:rPr>
          <w:rFonts w:hint="eastAsia" w:ascii="仿宋_GB2312" w:hAnsi="仿宋_GB2312" w:eastAsia="仿宋_GB2312" w:cs="仿宋_GB2312"/>
          <w:sz w:val="32"/>
          <w:szCs w:val="32"/>
          <w:shd w:val="clear" w:color="auto" w:fill="FFFFFF"/>
          <w:lang w:eastAsia="zh-CN"/>
        </w:rPr>
        <w:t>签约人员来岩</w:t>
      </w:r>
      <w:r>
        <w:rPr>
          <w:rFonts w:ascii="Times New Roman" w:hAnsi="Times New Roman" w:eastAsia="仿宋_GB2312"/>
          <w:sz w:val="32"/>
          <w:szCs w:val="32"/>
          <w:shd w:val="clear" w:color="auto" w:fill="FFFFFF"/>
        </w:rPr>
        <w:t>报到</w:t>
      </w:r>
      <w:r>
        <w:rPr>
          <w:rFonts w:hint="eastAsia" w:ascii="Times New Roman" w:hAnsi="Times New Roman" w:eastAsia="仿宋_GB2312"/>
          <w:sz w:val="32"/>
          <w:szCs w:val="32"/>
          <w:shd w:val="clear" w:color="auto" w:fill="FFFFFF"/>
          <w:lang w:eastAsia="zh-CN"/>
        </w:rPr>
        <w:t>时，</w:t>
      </w:r>
      <w:r>
        <w:rPr>
          <w:rFonts w:hint="eastAsia" w:ascii="仿宋_GB2312" w:hAnsi="仿宋_GB2312" w:eastAsia="仿宋_GB2312" w:cs="仿宋_GB2312"/>
          <w:sz w:val="32"/>
          <w:szCs w:val="32"/>
          <w:u w:val="none"/>
          <w:shd w:val="clear" w:color="auto" w:fill="FFFFFF"/>
          <w:lang w:eastAsia="zh-CN"/>
        </w:rPr>
        <w:t>进行体检（体检标准参照《</w:t>
      </w:r>
      <w:r>
        <w:rPr>
          <w:rFonts w:hint="eastAsia" w:ascii="仿宋_GB2312" w:hAnsi="仿宋_GB2312" w:eastAsia="仿宋_GB2312" w:cs="仿宋_GB2312"/>
          <w:i w:val="0"/>
          <w:caps w:val="0"/>
          <w:color w:val="000000"/>
          <w:spacing w:val="0"/>
          <w:sz w:val="32"/>
          <w:szCs w:val="32"/>
          <w:u w:val="none"/>
        </w:rPr>
        <w:t>福建省教师资格体检标准及办法</w:t>
      </w:r>
      <w:r>
        <w:rPr>
          <w:rFonts w:hint="eastAsia" w:ascii="仿宋_GB2312" w:hAnsi="仿宋_GB2312" w:eastAsia="仿宋_GB2312" w:cs="仿宋_GB2312"/>
          <w:sz w:val="32"/>
          <w:szCs w:val="32"/>
          <w:u w:val="none"/>
          <w:shd w:val="clear" w:color="auto" w:fill="FFFFFF"/>
          <w:lang w:eastAsia="zh-CN"/>
        </w:rPr>
        <w:t>》</w:t>
      </w:r>
      <w:r>
        <w:rPr>
          <w:rFonts w:hint="eastAsia" w:ascii="仿宋_GB2312" w:hAnsi="仿宋_GB2312" w:eastAsia="仿宋_GB2312" w:cs="仿宋_GB2312"/>
          <w:i w:val="0"/>
          <w:caps w:val="0"/>
          <w:color w:val="000000"/>
          <w:spacing w:val="0"/>
          <w:sz w:val="32"/>
          <w:szCs w:val="32"/>
          <w:u w:val="none"/>
        </w:rPr>
        <w:t>（2018年修订）</w:t>
      </w:r>
      <w:r>
        <w:rPr>
          <w:rFonts w:hint="eastAsia" w:ascii="仿宋_GB2312" w:hAnsi="仿宋_GB2312" w:eastAsia="仿宋_GB2312" w:cs="仿宋_GB2312"/>
          <w:i w:val="0"/>
          <w:caps w:val="0"/>
          <w:color w:val="000000"/>
          <w:spacing w:val="0"/>
          <w:sz w:val="32"/>
          <w:szCs w:val="32"/>
          <w:u w:val="none"/>
          <w:lang w:eastAsia="zh-CN"/>
        </w:rPr>
        <w:t>，体检合格的办理</w:t>
      </w:r>
      <w:r>
        <w:rPr>
          <w:rFonts w:hint="eastAsia" w:ascii="Times New Roman" w:hAnsi="Times New Roman" w:eastAsia="仿宋_GB2312"/>
          <w:sz w:val="32"/>
          <w:szCs w:val="32"/>
          <w:u w:val="none"/>
          <w:shd w:val="clear" w:color="auto" w:fill="FFFFFF"/>
          <w:lang w:eastAsia="zh-CN"/>
        </w:rPr>
        <w:t>入编</w:t>
      </w:r>
      <w:r>
        <w:rPr>
          <w:rFonts w:ascii="Times New Roman" w:hAnsi="Times New Roman" w:eastAsia="仿宋_GB2312"/>
          <w:sz w:val="32"/>
          <w:szCs w:val="32"/>
          <w:u w:val="none"/>
          <w:shd w:val="clear" w:color="auto" w:fill="FFFFFF"/>
        </w:rPr>
        <w:t>手续，</w:t>
      </w:r>
      <w:r>
        <w:rPr>
          <w:rFonts w:ascii="Times New Roman" w:hAnsi="Times New Roman" w:eastAsia="仿宋_GB2312"/>
          <w:sz w:val="32"/>
          <w:szCs w:val="32"/>
          <w:shd w:val="clear" w:color="auto" w:fill="FFFFFF"/>
        </w:rPr>
        <w:t>8月进行</w:t>
      </w:r>
      <w:r>
        <w:rPr>
          <w:rFonts w:hint="eastAsia" w:ascii="Times New Roman" w:hAnsi="Times New Roman" w:eastAsia="仿宋_GB2312"/>
          <w:sz w:val="32"/>
          <w:szCs w:val="32"/>
          <w:shd w:val="clear" w:color="auto" w:fill="FFFFFF"/>
          <w:lang w:eastAsia="zh-CN"/>
        </w:rPr>
        <w:t>入职</w:t>
      </w:r>
      <w:r>
        <w:rPr>
          <w:rFonts w:ascii="Times New Roman" w:hAnsi="Times New Roman" w:eastAsia="仿宋_GB2312"/>
          <w:sz w:val="32"/>
          <w:szCs w:val="32"/>
          <w:shd w:val="clear" w:color="auto" w:fill="FFFFFF"/>
        </w:rPr>
        <w:t>培训，9月上岗。</w:t>
      </w:r>
      <w:r>
        <w:rPr>
          <w:rFonts w:ascii="Times New Roman" w:hAnsi="Times New Roman" w:eastAsia="仿宋_GB2312"/>
          <w:bCs/>
          <w:sz w:val="32"/>
          <w:szCs w:val="32"/>
          <w:shd w:val="clear" w:color="auto" w:fill="FFFFFF"/>
        </w:rPr>
        <w:t>签约人员报到时应提供以下材料，2020年8月31日前仍未取得以下证书的签约人员，不予聘用</w:t>
      </w:r>
      <w:r>
        <w:rPr>
          <w:rFonts w:hint="eastAsia" w:ascii="Times New Roman" w:hAnsi="Times New Roman" w:eastAsia="仿宋_GB2312"/>
          <w:bCs/>
          <w:sz w:val="32"/>
          <w:szCs w:val="32"/>
          <w:shd w:val="clear" w:color="auto" w:fill="FFFFFF"/>
          <w:lang w:eastAsia="zh-CN"/>
        </w:rPr>
        <w:t>：</w:t>
      </w:r>
      <w:r>
        <w:rPr>
          <w:rFonts w:hint="eastAsia" w:ascii="宋体" w:hAnsi="宋体" w:cs="宋体"/>
          <w:bCs/>
          <w:sz w:val="32"/>
          <w:szCs w:val="32"/>
        </w:rPr>
        <w:t>①</w:t>
      </w:r>
      <w:r>
        <w:rPr>
          <w:rFonts w:ascii="Times New Roman" w:hAnsi="Times New Roman" w:eastAsia="仿宋_GB2312"/>
          <w:bCs/>
          <w:sz w:val="32"/>
          <w:szCs w:val="32"/>
        </w:rPr>
        <w:t>教师资格证书或教育部教师资格考试中心颁发的教师资格考试合格证明和相应的普通话水平测试等级合格证书；</w:t>
      </w:r>
      <w:r>
        <w:rPr>
          <w:rFonts w:hint="eastAsia" w:ascii="宋体" w:hAnsi="宋体" w:cs="宋体"/>
          <w:bCs/>
          <w:sz w:val="32"/>
          <w:szCs w:val="32"/>
        </w:rPr>
        <w:t>②</w:t>
      </w:r>
      <w:r>
        <w:rPr>
          <w:rFonts w:ascii="Times New Roman" w:hAnsi="Times New Roman" w:eastAsia="仿宋_GB2312"/>
          <w:bCs/>
          <w:sz w:val="32"/>
          <w:szCs w:val="32"/>
        </w:rPr>
        <w:t>毕业证书；</w:t>
      </w:r>
      <w:r>
        <w:rPr>
          <w:rFonts w:hint="eastAsia" w:ascii="宋体" w:hAnsi="宋体" w:cs="宋体"/>
          <w:bCs/>
          <w:sz w:val="32"/>
          <w:szCs w:val="32"/>
        </w:rPr>
        <w:t>③</w:t>
      </w:r>
      <w:r>
        <w:rPr>
          <w:rFonts w:ascii="Times New Roman" w:hAnsi="Times New Roman" w:eastAsia="仿宋_GB2312"/>
          <w:bCs/>
          <w:sz w:val="32"/>
          <w:szCs w:val="32"/>
        </w:rPr>
        <w:t>学位证书；</w:t>
      </w:r>
      <w:r>
        <w:rPr>
          <w:rFonts w:hint="eastAsia" w:ascii="宋体" w:hAnsi="宋体" w:cs="宋体"/>
          <w:bCs/>
          <w:sz w:val="32"/>
          <w:szCs w:val="32"/>
        </w:rPr>
        <w:t>④</w:t>
      </w:r>
      <w:r>
        <w:rPr>
          <w:rFonts w:ascii="Times New Roman" w:hAnsi="Times New Roman" w:eastAsia="仿宋_GB2312"/>
          <w:bCs/>
          <w:sz w:val="32"/>
          <w:szCs w:val="32"/>
        </w:rPr>
        <w:t>思想品德鉴定。</w:t>
      </w:r>
    </w:p>
    <w:p>
      <w:pPr>
        <w:ind w:firstLine="640"/>
        <w:rPr>
          <w:rFonts w:hint="eastAsia" w:ascii="仿宋_GB2312" w:hAnsi="仿宋_GB2312" w:eastAsia="仿宋_GB2312" w:cs="仿宋_GB2312"/>
          <w:b w:val="0"/>
          <w:bCs/>
          <w:sz w:val="32"/>
          <w:szCs w:val="32"/>
          <w:lang w:eastAsia="zh-CN"/>
        </w:rPr>
      </w:pPr>
      <w:r>
        <w:rPr>
          <w:rFonts w:hint="eastAsia" w:ascii="黑体" w:hAnsi="黑体" w:eastAsia="黑体" w:cs="黑体"/>
          <w:b/>
          <w:bCs w:val="0"/>
          <w:sz w:val="32"/>
          <w:szCs w:val="32"/>
          <w:lang w:eastAsia="zh-CN"/>
        </w:rPr>
        <w:t>五、面试时间、地点：</w:t>
      </w:r>
      <w:r>
        <w:rPr>
          <w:rFonts w:hint="eastAsia" w:ascii="仿宋_GB2312" w:hAnsi="仿宋_GB2312" w:eastAsia="仿宋_GB2312" w:cs="仿宋_GB2312"/>
          <w:b w:val="0"/>
          <w:bCs/>
          <w:sz w:val="32"/>
          <w:szCs w:val="32"/>
          <w:lang w:eastAsia="zh-CN"/>
        </w:rPr>
        <w:t>另行公告</w:t>
      </w:r>
    </w:p>
    <w:p>
      <w:pPr>
        <w:ind w:firstLine="640"/>
        <w:rPr>
          <w:rFonts w:ascii="Times New Roman" w:hAnsi="Times New Roman" w:eastAsia="仿宋_GB2312"/>
          <w:bCs/>
          <w:sz w:val="32"/>
          <w:szCs w:val="32"/>
        </w:rPr>
      </w:pPr>
      <w:r>
        <w:rPr>
          <w:rFonts w:hint="eastAsia" w:ascii="黑体" w:hAnsi="黑体" w:eastAsia="黑体" w:cs="黑体"/>
          <w:b/>
          <w:bCs w:val="0"/>
          <w:sz w:val="32"/>
          <w:szCs w:val="32"/>
          <w:lang w:eastAsia="zh-CN"/>
        </w:rPr>
        <w:t>六、联系方式：</w:t>
      </w:r>
      <w:r>
        <w:rPr>
          <w:rFonts w:hint="eastAsia" w:ascii="仿宋_GB2312" w:hAnsi="仿宋_GB2312" w:eastAsia="仿宋_GB2312" w:cs="仿宋_GB2312"/>
          <w:bCs/>
          <w:sz w:val="32"/>
          <w:szCs w:val="32"/>
          <w:lang w:eastAsia="zh-CN"/>
        </w:rPr>
        <w:t>龙岩市教育局人事科，</w:t>
      </w:r>
      <w:r>
        <w:rPr>
          <w:rFonts w:hint="eastAsia" w:ascii="仿宋_GB2312" w:hAnsi="仿宋_GB2312" w:eastAsia="仿宋_GB2312" w:cs="仿宋_GB2312"/>
          <w:bCs/>
          <w:sz w:val="32"/>
          <w:szCs w:val="32"/>
          <w:lang w:val="en-US" w:eastAsia="zh-CN"/>
        </w:rPr>
        <w:t>电话:0597-2319010、传真:0597-2321606，网络报名邮箱：lyjyrcyj@126.com。</w:t>
      </w:r>
    </w:p>
    <w:p>
      <w:pPr>
        <w:ind w:firstLine="64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1.龙岩市2020年教育类引进生报名表</w:t>
      </w:r>
    </w:p>
    <w:p>
      <w:pPr>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sz w:val="32"/>
          <w:szCs w:val="32"/>
        </w:rPr>
        <w:t>龙岩市2020年教育类引进生招聘计划表</w:t>
      </w:r>
    </w:p>
    <w:p>
      <w:pPr>
        <w:jc w:val="left"/>
        <w:rPr>
          <w:rFonts w:ascii="Times New Roman" w:hAnsi="Times New Roman" w:eastAsia="仿宋_GB2312"/>
          <w:bCs/>
          <w:sz w:val="32"/>
          <w:szCs w:val="32"/>
        </w:rPr>
      </w:pPr>
    </w:p>
    <w:p>
      <w:pPr>
        <w:jc w:val="left"/>
        <w:rPr>
          <w:rFonts w:ascii="Times New Roman" w:hAnsi="Times New Roman" w:eastAsia="仿宋_GB2312"/>
          <w:bCs/>
          <w:sz w:val="32"/>
          <w:szCs w:val="32"/>
        </w:rPr>
      </w:pPr>
    </w:p>
    <w:p>
      <w:pPr>
        <w:spacing w:line="56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福建省</w:t>
      </w:r>
      <w:r>
        <w:rPr>
          <w:rFonts w:hint="eastAsia" w:ascii="仿宋_GB2312" w:hAnsi="仿宋_GB2312" w:eastAsia="仿宋_GB2312" w:cs="仿宋_GB2312"/>
          <w:sz w:val="32"/>
          <w:szCs w:val="32"/>
        </w:rPr>
        <w:t>龙岩市教育局</w:t>
      </w:r>
    </w:p>
    <w:p>
      <w:pPr>
        <w:spacing w:line="560" w:lineRule="exact"/>
        <w:jc w:val="center"/>
        <w:rPr>
          <w:rFonts w:ascii="Times New Roman" w:hAnsi="Times New Roman" w:eastAsia="仿宋_GB2312"/>
          <w:bCs/>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2019年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p>
    <w:p>
      <w:pPr>
        <w:jc w:val="left"/>
        <w:rPr>
          <w:rFonts w:hint="eastAsia" w:ascii="Times New Roman" w:hAnsi="Times New Roman" w:eastAsia="仿宋_GB2312"/>
          <w:bCs/>
          <w:sz w:val="32"/>
          <w:szCs w:val="32"/>
          <w:lang w:val="en-US" w:eastAsia="zh-CN"/>
        </w:rPr>
      </w:pPr>
      <w:r>
        <w:rPr>
          <w:rFonts w:hint="eastAsia" w:ascii="Times New Roman" w:hAnsi="Times New Roman" w:eastAsia="仿宋_GB2312"/>
          <w:bCs/>
          <w:sz w:val="32"/>
          <w:szCs w:val="32"/>
          <w:lang w:eastAsia="zh-CN"/>
        </w:rPr>
        <w:t>附件</w:t>
      </w:r>
      <w:r>
        <w:rPr>
          <w:rFonts w:hint="eastAsia" w:ascii="Times New Roman" w:hAnsi="Times New Roman" w:eastAsia="仿宋_GB2312"/>
          <w:bCs/>
          <w:sz w:val="32"/>
          <w:szCs w:val="32"/>
          <w:lang w:val="en-US" w:eastAsia="zh-CN"/>
        </w:rPr>
        <w:t>1</w:t>
      </w:r>
    </w:p>
    <w:p>
      <w:pPr>
        <w:pStyle w:val="2"/>
        <w:keepNext/>
        <w:keepLines/>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宋体" w:hAnsi="宋体" w:eastAsia="宋体" w:cs="宋体"/>
          <w:b/>
          <w:bCs w:val="0"/>
          <w:sz w:val="32"/>
          <w:szCs w:val="32"/>
        </w:rPr>
      </w:pPr>
      <w:r>
        <w:rPr>
          <w:rFonts w:hint="eastAsia" w:ascii="宋体" w:hAnsi="宋体" w:eastAsia="宋体" w:cs="宋体"/>
          <w:b/>
          <w:bCs w:val="0"/>
          <w:sz w:val="32"/>
          <w:szCs w:val="32"/>
        </w:rPr>
        <w:t>龙岩市2020年教育类引进生报名表</w:t>
      </w:r>
    </w:p>
    <w:p>
      <w:pPr>
        <w:pageBreakBefore w:val="0"/>
        <w:widowControl w:val="0"/>
        <w:kinsoku/>
        <w:wordWrap/>
        <w:overflowPunct/>
        <w:topLinePunct w:val="0"/>
        <w:autoSpaceDE/>
        <w:autoSpaceDN/>
        <w:bidi w:val="0"/>
        <w:adjustRightInd/>
        <w:snapToGrid/>
        <w:spacing w:line="300" w:lineRule="exact"/>
        <w:textAlignment w:val="auto"/>
      </w:pPr>
    </w:p>
    <w:tbl>
      <w:tblPr>
        <w:tblStyle w:val="16"/>
        <w:tblW w:w="9424" w:type="dxa"/>
        <w:jc w:val="center"/>
        <w:tblInd w:w="0" w:type="dxa"/>
        <w:tblLayout w:type="fixed"/>
        <w:tblCellMar>
          <w:top w:w="15" w:type="dxa"/>
          <w:left w:w="15" w:type="dxa"/>
          <w:bottom w:w="15" w:type="dxa"/>
          <w:right w:w="15" w:type="dxa"/>
        </w:tblCellMar>
      </w:tblPr>
      <w:tblGrid>
        <w:gridCol w:w="1371"/>
        <w:gridCol w:w="1309"/>
        <w:gridCol w:w="1091"/>
        <w:gridCol w:w="1331"/>
        <w:gridCol w:w="1692"/>
        <w:gridCol w:w="1164"/>
        <w:gridCol w:w="1466"/>
      </w:tblGrid>
      <w:tr>
        <w:tblPrEx>
          <w:tblLayout w:type="fixed"/>
          <w:tblCellMar>
            <w:top w:w="15" w:type="dxa"/>
            <w:left w:w="15" w:type="dxa"/>
            <w:bottom w:w="15" w:type="dxa"/>
            <w:right w:w="15" w:type="dxa"/>
          </w:tblCellMar>
        </w:tblPrEx>
        <w:trPr>
          <w:trHeight w:val="57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姓  名</w:t>
            </w:r>
          </w:p>
        </w:tc>
        <w:tc>
          <w:tcPr>
            <w:tcW w:w="1309"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性  别</w:t>
            </w:r>
          </w:p>
        </w:tc>
        <w:tc>
          <w:tcPr>
            <w:tcW w:w="1331"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民  族</w:t>
            </w:r>
          </w:p>
        </w:tc>
        <w:tc>
          <w:tcPr>
            <w:tcW w:w="1164" w:type="dxa"/>
            <w:tcBorders>
              <w:top w:val="single" w:color="000000" w:sz="4" w:space="0"/>
              <w:left w:val="single" w:color="000000" w:sz="4" w:space="0"/>
              <w:bottom w:val="single" w:color="000000" w:sz="4" w:space="0"/>
            </w:tcBorders>
            <w:vAlign w:val="center"/>
          </w:tcPr>
          <w:p>
            <w:pPr>
              <w:ind w:firstLine="480" w:firstLineChars="200"/>
              <w:jc w:val="center"/>
              <w:rPr>
                <w:rFonts w:ascii="宋体" w:hAnsi="宋体" w:cs="宋体"/>
                <w:color w:val="000000"/>
                <w:sz w:val="24"/>
                <w:szCs w:val="24"/>
              </w:rPr>
            </w:pPr>
          </w:p>
        </w:tc>
        <w:tc>
          <w:tcPr>
            <w:tcW w:w="1466"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ascii="Times New Roman" w:hAnsi="Times New Roman"/>
                <w:sz w:val="24"/>
              </w:rPr>
              <w:t>1寸蓝底彩色免冠照片</w:t>
            </w:r>
          </w:p>
        </w:tc>
      </w:tr>
      <w:tr>
        <w:tblPrEx>
          <w:tblLayout w:type="fixed"/>
          <w:tblCellMar>
            <w:top w:w="15" w:type="dxa"/>
            <w:left w:w="15" w:type="dxa"/>
            <w:bottom w:w="15" w:type="dxa"/>
            <w:right w:w="15" w:type="dxa"/>
          </w:tblCellMar>
        </w:tblPrEx>
        <w:trPr>
          <w:trHeight w:val="77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籍  贯</w:t>
            </w:r>
          </w:p>
        </w:tc>
        <w:tc>
          <w:tcPr>
            <w:tcW w:w="1309"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出生年月</w:t>
            </w:r>
          </w:p>
        </w:tc>
        <w:tc>
          <w:tcPr>
            <w:tcW w:w="1331"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16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党派及入党</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时间</w:t>
            </w:r>
          </w:p>
        </w:tc>
        <w:tc>
          <w:tcPr>
            <w:tcW w:w="1164" w:type="dxa"/>
            <w:tcBorders>
              <w:top w:val="single" w:color="000000" w:sz="4" w:space="0"/>
              <w:left w:val="single" w:color="000000" w:sz="4" w:space="0"/>
              <w:bottom w:val="single" w:color="000000" w:sz="4" w:space="0"/>
            </w:tcBorders>
            <w:vAlign w:val="center"/>
          </w:tcPr>
          <w:p>
            <w:pPr>
              <w:ind w:firstLine="480" w:firstLineChars="200"/>
              <w:jc w:val="center"/>
              <w:rPr>
                <w:rFonts w:ascii="宋体" w:hAnsi="宋体" w:cs="宋体"/>
                <w:color w:val="000000"/>
                <w:sz w:val="24"/>
                <w:szCs w:val="24"/>
              </w:rPr>
            </w:pPr>
          </w:p>
        </w:tc>
        <w:tc>
          <w:tcPr>
            <w:tcW w:w="1466"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661"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身份证</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号码</w:t>
            </w:r>
          </w:p>
        </w:tc>
        <w:tc>
          <w:tcPr>
            <w:tcW w:w="6587" w:type="dxa"/>
            <w:gridSpan w:val="5"/>
            <w:tcBorders>
              <w:top w:val="single" w:color="000000" w:sz="4" w:space="0"/>
              <w:left w:val="single" w:color="000000" w:sz="4" w:space="0"/>
              <w:bottom w:val="single" w:color="000000" w:sz="4" w:space="0"/>
            </w:tcBorders>
            <w:vAlign w:val="center"/>
          </w:tcPr>
          <w:p>
            <w:pPr>
              <w:ind w:firstLine="480" w:firstLineChars="200"/>
              <w:jc w:val="center"/>
              <w:rPr>
                <w:rFonts w:ascii="宋体" w:hAnsi="宋体" w:cs="宋体"/>
                <w:color w:val="000000"/>
                <w:sz w:val="24"/>
                <w:szCs w:val="24"/>
              </w:rPr>
            </w:pPr>
          </w:p>
        </w:tc>
        <w:tc>
          <w:tcPr>
            <w:tcW w:w="1466" w:type="dxa"/>
            <w:vMerge w:val="continue"/>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556"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联系手机</w:t>
            </w:r>
          </w:p>
        </w:tc>
        <w:tc>
          <w:tcPr>
            <w:tcW w:w="1309" w:type="dxa"/>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2422"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联系地址</w:t>
            </w:r>
          </w:p>
        </w:tc>
        <w:tc>
          <w:tcPr>
            <w:tcW w:w="4322" w:type="dxa"/>
            <w:gridSpan w:val="3"/>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户籍所在地</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教师资格证书及任教学科、证书号</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ind w:firstLine="480" w:firstLineChars="200"/>
              <w:jc w:val="center"/>
              <w:rPr>
                <w:rFonts w:ascii="宋体" w:hAnsi="宋体" w:cs="宋体"/>
                <w:color w:val="000000"/>
                <w:sz w:val="24"/>
                <w:szCs w:val="24"/>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学历</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起止年限</w:t>
            </w: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uto"/>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毕业院校及专业（注明是否属原“</w:t>
            </w:r>
            <w:r>
              <w:rPr>
                <w:rFonts w:hint="eastAsia" w:ascii="宋体" w:hAnsi="宋体" w:cs="宋体"/>
                <w:color w:val="000000"/>
                <w:kern w:val="0"/>
                <w:sz w:val="24"/>
                <w:szCs w:val="24"/>
                <w:lang w:val="en-US" w:eastAsia="zh-CN" w:bidi="ar"/>
              </w:rPr>
              <w:t>985、211</w:t>
            </w:r>
            <w:r>
              <w:rPr>
                <w:rFonts w:hint="eastAsia" w:ascii="宋体" w:hAnsi="宋体" w:cs="宋体"/>
                <w:color w:val="000000"/>
                <w:kern w:val="0"/>
                <w:sz w:val="24"/>
                <w:szCs w:val="24"/>
                <w:lang w:eastAsia="zh-CN" w:bidi="ar"/>
              </w:rPr>
              <w:t>”）</w:t>
            </w: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uto"/>
              <w:ind w:firstLine="480" w:firstLineChars="200"/>
              <w:jc w:val="center"/>
              <w:rPr>
                <w:rFonts w:hint="eastAsia" w:ascii="宋体" w:hAnsi="宋体" w:eastAsia="宋体" w:cs="宋体"/>
                <w:color w:val="000000"/>
                <w:sz w:val="24"/>
                <w:szCs w:val="24"/>
                <w:lang w:eastAsia="zh-CN"/>
              </w:rPr>
            </w:pPr>
            <w:r>
              <w:rPr>
                <w:rFonts w:hint="eastAsia" w:ascii="宋体" w:hAnsi="宋体" w:cs="宋体"/>
                <w:color w:val="000000"/>
                <w:sz w:val="24"/>
                <w:szCs w:val="24"/>
                <w:lang w:eastAsia="zh-CN"/>
              </w:rPr>
              <w:t>专业（包括代号、是否属于师范类）</w:t>
            </w: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本科</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硕士</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博士</w:t>
            </w:r>
          </w:p>
        </w:tc>
        <w:tc>
          <w:tcPr>
            <w:tcW w:w="240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c>
          <w:tcPr>
            <w:tcW w:w="302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80" w:lineRule="auto"/>
              <w:jc w:val="center"/>
              <w:textAlignment w:val="center"/>
              <w:rPr>
                <w:rFonts w:hint="eastAsia" w:ascii="宋体" w:hAnsi="宋体" w:cs="宋体"/>
                <w:color w:val="000000"/>
                <w:kern w:val="0"/>
                <w:sz w:val="24"/>
                <w:szCs w:val="24"/>
                <w:lang w:eastAsia="zh-CN" w:bidi="ar"/>
              </w:rPr>
            </w:pPr>
          </w:p>
        </w:tc>
        <w:tc>
          <w:tcPr>
            <w:tcW w:w="2630" w:type="dxa"/>
            <w:gridSpan w:val="2"/>
            <w:tcBorders>
              <w:top w:val="single" w:color="000000" w:sz="4" w:space="0"/>
              <w:left w:val="single" w:color="000000" w:sz="4" w:space="0"/>
              <w:bottom w:val="single" w:color="000000" w:sz="4" w:space="0"/>
              <w:right w:val="single" w:color="000000" w:sz="4" w:space="0"/>
            </w:tcBorders>
            <w:vAlign w:val="center"/>
          </w:tcPr>
          <w:p>
            <w:pPr>
              <w:spacing w:line="480" w:lineRule="auto"/>
              <w:ind w:firstLine="480" w:firstLineChars="200"/>
              <w:jc w:val="center"/>
              <w:rPr>
                <w:rFonts w:hint="eastAsia" w:ascii="宋体" w:hAnsi="宋体" w:cs="宋体"/>
                <w:color w:val="000000"/>
                <w:sz w:val="24"/>
                <w:szCs w:val="24"/>
                <w:lang w:eastAsia="zh-CN"/>
              </w:rPr>
            </w:pPr>
          </w:p>
        </w:tc>
      </w:tr>
      <w:tr>
        <w:tblPrEx>
          <w:tblLayout w:type="fixed"/>
          <w:tblCellMar>
            <w:top w:w="15" w:type="dxa"/>
            <w:left w:w="15" w:type="dxa"/>
            <w:bottom w:w="15" w:type="dxa"/>
            <w:right w:w="15" w:type="dxa"/>
          </w:tblCellMar>
        </w:tblPrEx>
        <w:trPr>
          <w:trHeight w:val="9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both"/>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担任学生</w:t>
            </w:r>
          </w:p>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干部</w:t>
            </w:r>
            <w:r>
              <w:rPr>
                <w:rFonts w:hint="eastAsia" w:ascii="宋体" w:hAnsi="宋体" w:cs="宋体"/>
                <w:color w:val="000000"/>
                <w:kern w:val="0"/>
                <w:sz w:val="24"/>
                <w:szCs w:val="24"/>
                <w:lang w:eastAsia="zh-CN" w:bidi="ar"/>
              </w:rPr>
              <w:t>及</w:t>
            </w:r>
            <w:r>
              <w:rPr>
                <w:rFonts w:hint="eastAsia" w:ascii="宋体" w:hAnsi="宋体" w:cs="宋体"/>
                <w:color w:val="000000"/>
                <w:kern w:val="0"/>
                <w:sz w:val="24"/>
                <w:szCs w:val="24"/>
                <w:lang w:bidi="ar"/>
              </w:rPr>
              <w:t>工作经历</w:t>
            </w:r>
          </w:p>
          <w:p>
            <w:pPr>
              <w:widowControl/>
              <w:jc w:val="center"/>
              <w:textAlignment w:val="center"/>
              <w:rPr>
                <w:rFonts w:hint="eastAsia" w:ascii="宋体" w:hAnsi="宋体" w:cs="宋体"/>
                <w:color w:val="000000"/>
                <w:kern w:val="0"/>
                <w:sz w:val="24"/>
                <w:szCs w:val="24"/>
                <w:lang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何年何月-何年何月 何学校（单位）  任何职</w:t>
            </w:r>
          </w:p>
        </w:tc>
      </w:tr>
      <w:tr>
        <w:tblPrEx>
          <w:tblLayout w:type="fixed"/>
          <w:tblCellMar>
            <w:top w:w="15" w:type="dxa"/>
            <w:left w:w="15" w:type="dxa"/>
            <w:bottom w:w="15" w:type="dxa"/>
            <w:right w:w="15" w:type="dxa"/>
          </w:tblCellMar>
        </w:tblPrEx>
        <w:trPr>
          <w:trHeight w:val="1040"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cs="宋体"/>
                <w:color w:val="000000"/>
                <w:kern w:val="0"/>
                <w:sz w:val="24"/>
                <w:szCs w:val="24"/>
                <w:lang w:bidi="ar"/>
              </w:rPr>
            </w:pPr>
          </w:p>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bidi="ar"/>
              </w:rPr>
              <w:t>获奖情况</w:t>
            </w:r>
            <w:r>
              <w:rPr>
                <w:rFonts w:hint="eastAsia" w:ascii="宋体" w:hAnsi="宋体" w:cs="宋体"/>
                <w:color w:val="000000"/>
                <w:kern w:val="0"/>
                <w:sz w:val="24"/>
                <w:szCs w:val="24"/>
                <w:lang w:eastAsia="zh-CN" w:bidi="ar"/>
              </w:rPr>
              <w:t>及特长</w:t>
            </w:r>
          </w:p>
          <w:p>
            <w:pPr>
              <w:widowControl/>
              <w:jc w:val="both"/>
              <w:textAlignment w:val="center"/>
              <w:rPr>
                <w:rFonts w:hint="eastAsia" w:ascii="宋体" w:hAnsi="宋体" w:cs="宋体"/>
                <w:color w:val="000000"/>
                <w:kern w:val="0"/>
                <w:sz w:val="24"/>
                <w:szCs w:val="24"/>
                <w:lang w:bidi="ar"/>
              </w:rPr>
            </w:pPr>
          </w:p>
          <w:p>
            <w:pPr>
              <w:widowControl/>
              <w:jc w:val="both"/>
              <w:textAlignment w:val="center"/>
              <w:rPr>
                <w:rFonts w:hint="eastAsia" w:ascii="宋体" w:hAnsi="宋体" w:cs="宋体"/>
                <w:color w:val="000000"/>
                <w:kern w:val="0"/>
                <w:sz w:val="24"/>
                <w:szCs w:val="24"/>
                <w:lang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何年何月获何奖励，何部门颁发</w:t>
            </w:r>
            <w:r>
              <w:rPr>
                <w:rFonts w:hint="eastAsia" w:ascii="宋体" w:hAnsi="宋体" w:cs="宋体"/>
                <w:color w:val="000000"/>
                <w:kern w:val="0"/>
                <w:sz w:val="24"/>
                <w:szCs w:val="24"/>
                <w:lang w:eastAsia="zh-CN" w:bidi="ar"/>
              </w:rPr>
              <w:t>；</w:t>
            </w:r>
            <w:r>
              <w:rPr>
                <w:rFonts w:hint="eastAsia" w:ascii="宋体" w:hAnsi="宋体" w:cs="宋体"/>
                <w:color w:val="000000"/>
                <w:kern w:val="0"/>
                <w:sz w:val="24"/>
                <w:szCs w:val="24"/>
                <w:lang w:bidi="ar"/>
              </w:rPr>
              <w:t xml:space="preserve"> </w:t>
            </w:r>
          </w:p>
          <w:p>
            <w:pPr>
              <w:widowControl/>
              <w:ind w:firstLine="480" w:firstLineChars="200"/>
              <w:jc w:val="left"/>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bidi="ar"/>
              </w:rPr>
              <w:t>参加教学技能大赛获奖情况</w:t>
            </w:r>
            <w:r>
              <w:rPr>
                <w:rFonts w:hint="eastAsia" w:ascii="宋体" w:hAnsi="宋体" w:cs="宋体"/>
                <w:color w:val="000000"/>
                <w:kern w:val="0"/>
                <w:sz w:val="24"/>
                <w:szCs w:val="24"/>
                <w:lang w:eastAsia="zh-CN" w:bidi="ar"/>
              </w:rPr>
              <w:t>；</w:t>
            </w:r>
          </w:p>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eastAsia="zh-CN" w:bidi="ar"/>
              </w:rPr>
              <w:t>有何特长。</w:t>
            </w:r>
            <w:r>
              <w:rPr>
                <w:rFonts w:hint="eastAsia" w:ascii="宋体" w:hAnsi="宋体" w:cs="宋体"/>
                <w:color w:val="000000"/>
                <w:kern w:val="0"/>
                <w:sz w:val="24"/>
                <w:szCs w:val="24"/>
                <w:lang w:bidi="ar"/>
              </w:rPr>
              <w:t xml:space="preserve">                                                  </w:t>
            </w:r>
          </w:p>
        </w:tc>
      </w:tr>
      <w:tr>
        <w:tblPrEx>
          <w:tblLayout w:type="fixed"/>
          <w:tblCellMar>
            <w:top w:w="15" w:type="dxa"/>
            <w:left w:w="15" w:type="dxa"/>
            <w:bottom w:w="15" w:type="dxa"/>
            <w:right w:w="15" w:type="dxa"/>
          </w:tblCellMar>
        </w:tblPrEx>
        <w:trPr>
          <w:trHeight w:val="1984"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在公开刊物上发表论文情况发表论著情况编写教材、试题等情况</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何年何月《论文题目》发表于《刊物名称》CN刊号第几作者                               《论著名称》何年何月由何出版社出版  书号</w:t>
            </w:r>
          </w:p>
        </w:tc>
      </w:tr>
      <w:tr>
        <w:tblPrEx>
          <w:tblLayout w:type="fixed"/>
          <w:tblCellMar>
            <w:top w:w="15" w:type="dxa"/>
            <w:left w:w="15" w:type="dxa"/>
            <w:bottom w:w="15" w:type="dxa"/>
            <w:right w:w="15" w:type="dxa"/>
          </w:tblCellMar>
        </w:tblPrEx>
        <w:trPr>
          <w:trHeight w:val="1521"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家庭主要</w:t>
            </w:r>
          </w:p>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成员情况</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称谓  姓名 性别 出生年月 工作单位 职务职称</w:t>
            </w:r>
          </w:p>
        </w:tc>
      </w:tr>
      <w:tr>
        <w:tblPrEx>
          <w:tblLayout w:type="fixed"/>
          <w:tblCellMar>
            <w:top w:w="15" w:type="dxa"/>
            <w:left w:w="15" w:type="dxa"/>
            <w:bottom w:w="15" w:type="dxa"/>
            <w:right w:w="15" w:type="dxa"/>
          </w:tblCellMar>
        </w:tblPrEx>
        <w:trPr>
          <w:trHeight w:val="1309"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符合引进</w:t>
            </w:r>
          </w:p>
          <w:p>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类别</w:t>
            </w:r>
          </w:p>
          <w:p>
            <w:pPr>
              <w:widowControl/>
              <w:jc w:val="center"/>
              <w:textAlignment w:val="center"/>
              <w:rPr>
                <w:rFonts w:hint="eastAsia" w:ascii="宋体" w:hAnsi="宋体" w:eastAsia="宋体" w:cs="宋体"/>
                <w:color w:val="000000"/>
                <w:kern w:val="0"/>
                <w:sz w:val="24"/>
                <w:szCs w:val="24"/>
                <w:lang w:eastAsia="zh-CN" w:bidi="ar"/>
              </w:rPr>
            </w:pPr>
            <w:r>
              <w:rPr>
                <w:rFonts w:hint="eastAsia" w:ascii="宋体" w:hAnsi="宋体" w:cs="宋体"/>
                <w:color w:val="000000"/>
                <w:kern w:val="0"/>
                <w:sz w:val="24"/>
                <w:szCs w:val="24"/>
                <w:lang w:eastAsia="zh-CN" w:bidi="ar"/>
              </w:rPr>
              <w:t>（打“</w:t>
            </w:r>
            <w:r>
              <w:rPr>
                <w:rFonts w:hint="default" w:ascii="Arial" w:hAnsi="Arial" w:cs="Arial"/>
                <w:color w:val="000000"/>
                <w:kern w:val="0"/>
                <w:sz w:val="24"/>
                <w:szCs w:val="24"/>
                <w:lang w:eastAsia="zh-CN" w:bidi="ar"/>
              </w:rPr>
              <w:t>√</w:t>
            </w:r>
            <w:r>
              <w:rPr>
                <w:rFonts w:hint="eastAsia" w:ascii="宋体" w:hAnsi="宋体" w:cs="宋体"/>
                <w:color w:val="000000"/>
                <w:kern w:val="0"/>
                <w:sz w:val="24"/>
                <w:szCs w:val="24"/>
                <w:lang w:eastAsia="zh-CN" w:bidi="ar"/>
              </w:rPr>
              <w:t>”）</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80" w:firstLineChars="200"/>
              <w:jc w:val="left"/>
              <w:textAlignment w:val="center"/>
              <w:rPr>
                <w:rFonts w:hint="eastAsia" w:ascii="宋体" w:hAnsi="宋体" w:eastAsia="宋体" w:cs="宋体"/>
                <w:kern w:val="0"/>
                <w:sz w:val="24"/>
                <w:szCs w:val="24"/>
              </w:rPr>
            </w:pPr>
            <w:r>
              <w:rPr>
                <w:rFonts w:hint="eastAsia" w:ascii="宋体" w:hAnsi="宋体" w:eastAsia="宋体" w:cs="宋体"/>
                <w:kern w:val="0"/>
                <w:sz w:val="24"/>
                <w:szCs w:val="24"/>
              </w:rPr>
              <w:t>A类教育引进生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w:t>
            </w:r>
          </w:p>
          <w:p>
            <w:pPr>
              <w:widowControl/>
              <w:spacing w:line="360" w:lineRule="auto"/>
              <w:ind w:firstLine="480" w:firstLineChars="200"/>
              <w:jc w:val="left"/>
              <w:textAlignment w:val="center"/>
              <w:rPr>
                <w:rFonts w:hint="eastAsia" w:ascii="宋体" w:hAnsi="宋体" w:eastAsia="宋体" w:cs="宋体"/>
                <w:kern w:val="0"/>
                <w:sz w:val="24"/>
                <w:szCs w:val="24"/>
                <w:lang w:val="en-US" w:eastAsia="zh-CN"/>
              </w:rPr>
            </w:pPr>
            <w:r>
              <w:rPr>
                <w:rFonts w:hint="eastAsia" w:ascii="宋体" w:hAnsi="宋体" w:eastAsia="宋体" w:cs="宋体"/>
                <w:color w:val="000000"/>
                <w:kern w:val="0"/>
                <w:sz w:val="24"/>
                <w:szCs w:val="24"/>
                <w:lang w:val="en-US" w:eastAsia="zh-CN" w:bidi="ar"/>
              </w:rPr>
              <w:t>B</w:t>
            </w:r>
            <w:r>
              <w:rPr>
                <w:rFonts w:hint="eastAsia" w:ascii="宋体" w:hAnsi="宋体" w:eastAsia="宋体" w:cs="宋体"/>
                <w:kern w:val="0"/>
                <w:sz w:val="24"/>
                <w:szCs w:val="24"/>
              </w:rPr>
              <w:t>类教育引进生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w:t>
            </w:r>
          </w:p>
          <w:p>
            <w:pPr>
              <w:widowControl/>
              <w:spacing w:line="360" w:lineRule="auto"/>
              <w:ind w:firstLine="480" w:firstLineChars="200"/>
              <w:jc w:val="left"/>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C</w:t>
            </w:r>
            <w:r>
              <w:rPr>
                <w:rFonts w:hint="eastAsia" w:ascii="宋体" w:hAnsi="宋体" w:eastAsia="宋体" w:cs="宋体"/>
                <w:kern w:val="0"/>
                <w:sz w:val="24"/>
                <w:szCs w:val="24"/>
              </w:rPr>
              <w:t>类教育引进生</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 xml:space="preserve">  </w:t>
            </w:r>
            <w:r>
              <w:rPr>
                <w:rFonts w:hint="eastAsia" w:ascii="宋体" w:hAnsi="宋体" w:cs="宋体"/>
                <w:kern w:val="0"/>
                <w:sz w:val="24"/>
                <w:szCs w:val="24"/>
                <w:lang w:val="en-US" w:eastAsia="zh-CN"/>
              </w:rPr>
              <w:t xml:space="preserve">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eastAsia="zh-CN"/>
              </w:rPr>
              <w:t>）</w:t>
            </w:r>
          </w:p>
        </w:tc>
      </w:tr>
      <w:tr>
        <w:tblPrEx>
          <w:tblLayout w:type="fixed"/>
          <w:tblCellMar>
            <w:top w:w="15" w:type="dxa"/>
            <w:left w:w="15" w:type="dxa"/>
            <w:bottom w:w="15" w:type="dxa"/>
            <w:right w:w="15" w:type="dxa"/>
          </w:tblCellMar>
        </w:tblPrEx>
        <w:trPr>
          <w:trHeight w:val="1686" w:hRule="atLeast"/>
          <w:jc w:val="center"/>
        </w:trPr>
        <w:tc>
          <w:tcPr>
            <w:tcW w:w="1371" w:type="dxa"/>
            <w:vMerge w:val="restart"/>
            <w:tcBorders>
              <w:top w:val="single" w:color="000000" w:sz="4" w:space="0"/>
              <w:left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报考学校</w:t>
            </w:r>
          </w:p>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（志愿）</w:t>
            </w: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报考志愿一：</w:t>
            </w:r>
          </w:p>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 xml:space="preserve">报考志愿二： </w:t>
            </w:r>
          </w:p>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报考志愿三：</w:t>
            </w:r>
          </w:p>
          <w:p>
            <w:pPr>
              <w:widowControl/>
              <w:spacing w:line="360" w:lineRule="auto"/>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报考志愿四：</w:t>
            </w:r>
          </w:p>
        </w:tc>
      </w:tr>
      <w:tr>
        <w:tblPrEx>
          <w:tblLayout w:type="fixed"/>
          <w:tblCellMar>
            <w:top w:w="15" w:type="dxa"/>
            <w:left w:w="15" w:type="dxa"/>
            <w:bottom w:w="15" w:type="dxa"/>
            <w:right w:w="15" w:type="dxa"/>
          </w:tblCellMar>
        </w:tblPrEx>
        <w:trPr>
          <w:trHeight w:val="1038" w:hRule="atLeast"/>
          <w:jc w:val="center"/>
        </w:trPr>
        <w:tc>
          <w:tcPr>
            <w:tcW w:w="1371" w:type="dxa"/>
            <w:vMerge w:val="continue"/>
            <w:tcBorders>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24"/>
                <w:szCs w:val="24"/>
                <w:lang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请在以下学校中选填志愿：龙岩第一中学       龙岩市高级中学、</w:t>
            </w:r>
          </w:p>
          <w:p>
            <w:pPr>
              <w:widowControl/>
              <w:ind w:firstLine="3360" w:firstLineChars="1400"/>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龙岩一中锦山学校   龙岩学院附属中学</w:t>
            </w: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 w:val="0"/>
                <w:bCs w:val="0"/>
                <w:color w:val="000000"/>
                <w:kern w:val="0"/>
                <w:sz w:val="24"/>
                <w:szCs w:val="24"/>
                <w:lang w:eastAsia="zh-CN" w:bidi="ar"/>
              </w:rPr>
            </w:pPr>
          </w:p>
          <w:p>
            <w:pPr>
              <w:widowControl/>
              <w:jc w:val="center"/>
              <w:textAlignment w:val="center"/>
              <w:rPr>
                <w:rFonts w:hint="eastAsia" w:ascii="宋体" w:hAnsi="宋体" w:cs="宋体"/>
                <w:b w:val="0"/>
                <w:bCs w:val="0"/>
                <w:color w:val="000000"/>
                <w:kern w:val="0"/>
                <w:sz w:val="24"/>
                <w:szCs w:val="24"/>
                <w:lang w:eastAsia="zh-CN" w:bidi="ar"/>
              </w:rPr>
            </w:pPr>
            <w:r>
              <w:rPr>
                <w:rFonts w:hint="eastAsia" w:ascii="宋体" w:hAnsi="宋体" w:cs="宋体"/>
                <w:b w:val="0"/>
                <w:bCs w:val="0"/>
                <w:color w:val="000000"/>
                <w:kern w:val="0"/>
                <w:sz w:val="24"/>
                <w:szCs w:val="24"/>
                <w:lang w:eastAsia="zh-CN" w:bidi="ar"/>
              </w:rPr>
              <w:t>报考人员</w:t>
            </w:r>
          </w:p>
          <w:p>
            <w:pPr>
              <w:widowControl/>
              <w:jc w:val="center"/>
              <w:textAlignment w:val="center"/>
              <w:rPr>
                <w:rFonts w:hint="eastAsia" w:ascii="宋体" w:hAnsi="宋体" w:cs="宋体"/>
                <w:b w:val="0"/>
                <w:bCs w:val="0"/>
                <w:color w:val="000000"/>
                <w:kern w:val="0"/>
                <w:sz w:val="24"/>
                <w:szCs w:val="24"/>
                <w:lang w:eastAsia="zh-CN" w:bidi="ar"/>
              </w:rPr>
            </w:pPr>
            <w:r>
              <w:rPr>
                <w:rFonts w:hint="eastAsia" w:ascii="宋体" w:hAnsi="宋体" w:cs="宋体"/>
                <w:b w:val="0"/>
                <w:bCs w:val="0"/>
                <w:color w:val="000000"/>
                <w:kern w:val="0"/>
                <w:sz w:val="24"/>
                <w:szCs w:val="24"/>
                <w:lang w:eastAsia="zh-CN" w:bidi="ar"/>
              </w:rPr>
              <w:t>承诺</w:t>
            </w:r>
          </w:p>
          <w:p>
            <w:pPr>
              <w:widowControl/>
              <w:jc w:val="center"/>
              <w:textAlignment w:val="center"/>
              <w:rPr>
                <w:rFonts w:hint="eastAsia" w:ascii="宋体" w:hAnsi="宋体" w:cs="宋体"/>
                <w:b w:val="0"/>
                <w:bCs w:val="0"/>
                <w:color w:val="000000"/>
                <w:kern w:val="0"/>
                <w:sz w:val="24"/>
                <w:szCs w:val="24"/>
                <w:lang w:eastAsia="zh-CN"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wordWrap w:val="0"/>
              <w:spacing w:before="100" w:beforeAutospacing="1" w:after="100" w:afterAutospacing="1"/>
              <w:jc w:val="left"/>
              <w:rPr>
                <w:rFonts w:hint="eastAsia" w:ascii="Times New Roman" w:hAnsi="Times New Roman"/>
                <w:b w:val="0"/>
                <w:bCs w:val="0"/>
                <w:kern w:val="0"/>
                <w:sz w:val="24"/>
                <w:lang w:val="en-US" w:eastAsia="zh-CN"/>
              </w:rPr>
            </w:pPr>
            <w:r>
              <w:rPr>
                <w:rFonts w:ascii="Times New Roman" w:hAnsi="Times New Roman"/>
                <w:b w:val="0"/>
                <w:bCs w:val="0"/>
                <w:kern w:val="0"/>
                <w:sz w:val="24"/>
              </w:rPr>
              <w:t> </w:t>
            </w:r>
            <w:r>
              <w:rPr>
                <w:rFonts w:hint="eastAsia" w:ascii="Times New Roman" w:hAnsi="Times New Roman"/>
                <w:b w:val="0"/>
                <w:bCs w:val="0"/>
                <w:kern w:val="0"/>
                <w:sz w:val="24"/>
                <w:lang w:val="en-US" w:eastAsia="zh-CN"/>
              </w:rPr>
              <w:t xml:space="preserve">  </w:t>
            </w:r>
          </w:p>
          <w:p>
            <w:pPr>
              <w:widowControl/>
              <w:wordWrap w:val="0"/>
              <w:spacing w:before="100" w:beforeAutospacing="1" w:after="100" w:afterAutospacing="1"/>
              <w:ind w:firstLine="480" w:firstLineChars="200"/>
              <w:jc w:val="left"/>
              <w:rPr>
                <w:rFonts w:ascii="Times New Roman" w:hAnsi="Times New Roman"/>
                <w:b w:val="0"/>
                <w:bCs w:val="0"/>
                <w:kern w:val="0"/>
                <w:sz w:val="24"/>
              </w:rPr>
            </w:pPr>
            <w:r>
              <w:rPr>
                <w:rFonts w:ascii="Times New Roman" w:hAnsi="Times New Roman"/>
                <w:b w:val="0"/>
                <w:bCs w:val="0"/>
                <w:kern w:val="0"/>
                <w:sz w:val="24"/>
              </w:rPr>
              <w:t>本人承诺以上材料属实，如有不实之处，愿意承担相应责任。</w:t>
            </w:r>
          </w:p>
          <w:p>
            <w:pPr>
              <w:widowControl/>
              <w:ind w:firstLine="1680" w:firstLineChars="700"/>
              <w:jc w:val="left"/>
              <w:textAlignment w:val="center"/>
              <w:rPr>
                <w:rFonts w:ascii="宋体" w:hAnsi="宋体" w:cs="宋体"/>
                <w:b w:val="0"/>
                <w:bCs w:val="0"/>
                <w:color w:val="000000"/>
                <w:kern w:val="0"/>
                <w:sz w:val="24"/>
                <w:szCs w:val="24"/>
                <w:lang w:bidi="ar"/>
              </w:rPr>
            </w:pPr>
            <w:r>
              <w:rPr>
                <w:rFonts w:ascii="Times New Roman" w:hAnsi="Times New Roman"/>
                <w:b w:val="0"/>
                <w:bCs w:val="0"/>
                <w:kern w:val="0"/>
                <w:sz w:val="24"/>
              </w:rPr>
              <w:t>报名人签名：　            　   年      月     日     </w:t>
            </w: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color w:val="000000"/>
                <w:kern w:val="0"/>
                <w:sz w:val="24"/>
                <w:szCs w:val="24"/>
                <w:lang w:eastAsia="zh-CN" w:bidi="ar"/>
              </w:rPr>
            </w:pPr>
          </w:p>
          <w:p>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学校院系</w:t>
            </w:r>
          </w:p>
          <w:p>
            <w:pPr>
              <w:widowControl/>
              <w:jc w:val="center"/>
              <w:textAlignment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推荐意见</w:t>
            </w:r>
          </w:p>
          <w:p>
            <w:pPr>
              <w:widowControl/>
              <w:jc w:val="center"/>
              <w:textAlignment w:val="center"/>
              <w:rPr>
                <w:rFonts w:hint="eastAsia" w:ascii="宋体" w:hAnsi="宋体" w:cs="宋体"/>
                <w:color w:val="000000"/>
                <w:kern w:val="0"/>
                <w:sz w:val="24"/>
                <w:szCs w:val="24"/>
                <w:lang w:eastAsia="zh-CN"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1680" w:firstLineChars="700"/>
              <w:jc w:val="left"/>
              <w:textAlignment w:val="center"/>
              <w:rPr>
                <w:rFonts w:hint="eastAsia" w:ascii="Times New Roman" w:hAnsi="Times New Roman"/>
                <w:kern w:val="0"/>
                <w:sz w:val="24"/>
                <w:lang w:eastAsia="zh-CN"/>
              </w:rPr>
            </w:pPr>
          </w:p>
          <w:p>
            <w:pPr>
              <w:widowControl/>
              <w:ind w:firstLine="1680" w:firstLineChars="700"/>
              <w:jc w:val="left"/>
              <w:textAlignment w:val="center"/>
              <w:rPr>
                <w:rFonts w:hint="eastAsia" w:ascii="Times New Roman" w:hAnsi="Times New Roman"/>
                <w:kern w:val="0"/>
                <w:sz w:val="24"/>
                <w:lang w:val="en-US" w:eastAsia="zh-CN"/>
              </w:rPr>
            </w:pPr>
            <w:r>
              <w:rPr>
                <w:rFonts w:hint="eastAsia" w:ascii="Times New Roman" w:hAnsi="Times New Roman"/>
                <w:kern w:val="0"/>
                <w:sz w:val="24"/>
                <w:lang w:eastAsia="zh-CN"/>
              </w:rPr>
              <w:t>情况属实，同意推荐。</w:t>
            </w:r>
            <w:r>
              <w:rPr>
                <w:rFonts w:hint="eastAsia" w:ascii="Times New Roman" w:hAnsi="Times New Roman"/>
                <w:kern w:val="0"/>
                <w:sz w:val="24"/>
                <w:lang w:val="en-US" w:eastAsia="zh-CN"/>
              </w:rPr>
              <w:t xml:space="preserve">         </w:t>
            </w:r>
          </w:p>
          <w:p>
            <w:pPr>
              <w:widowControl/>
              <w:ind w:firstLine="6000" w:firstLineChars="2500"/>
              <w:jc w:val="left"/>
              <w:textAlignment w:val="center"/>
              <w:rPr>
                <w:rFonts w:hint="eastAsia" w:ascii="Times New Roman" w:hAnsi="Times New Roman"/>
                <w:kern w:val="0"/>
                <w:sz w:val="24"/>
                <w:lang w:eastAsia="zh-CN"/>
              </w:rPr>
            </w:pPr>
            <w:r>
              <w:rPr>
                <w:rFonts w:hint="eastAsia" w:ascii="Times New Roman" w:hAnsi="Times New Roman"/>
                <w:kern w:val="0"/>
                <w:sz w:val="24"/>
                <w:lang w:eastAsia="zh-CN"/>
              </w:rPr>
              <w:t>（盖章）</w:t>
            </w:r>
          </w:p>
          <w:p>
            <w:pPr>
              <w:widowControl/>
              <w:jc w:val="left"/>
              <w:textAlignment w:val="center"/>
              <w:rPr>
                <w:rFonts w:hint="eastAsia" w:ascii="Times New Roman" w:hAnsi="Times New Roman" w:eastAsia="宋体"/>
                <w:kern w:val="0"/>
                <w:sz w:val="24"/>
                <w:lang w:eastAsia="zh-CN"/>
              </w:rPr>
            </w:pPr>
            <w:r>
              <w:rPr>
                <w:rFonts w:hint="eastAsia" w:ascii="Times New Roman" w:hAnsi="Times New Roman"/>
                <w:kern w:val="0"/>
                <w:sz w:val="24"/>
                <w:lang w:val="en-US" w:eastAsia="zh-CN"/>
              </w:rPr>
              <w:t xml:space="preserve">                                      </w:t>
            </w:r>
            <w:r>
              <w:rPr>
                <w:rFonts w:ascii="Times New Roman" w:hAnsi="Times New Roman"/>
                <w:b w:val="0"/>
                <w:bCs w:val="0"/>
                <w:kern w:val="0"/>
                <w:sz w:val="24"/>
              </w:rPr>
              <w:t> </w:t>
            </w:r>
            <w:r>
              <w:rPr>
                <w:rFonts w:hint="eastAsia" w:ascii="Times New Roman" w:hAnsi="Times New Roman"/>
                <w:kern w:val="0"/>
                <w:sz w:val="24"/>
                <w:lang w:val="en-US" w:eastAsia="zh-CN"/>
              </w:rPr>
              <w:t xml:space="preserve">                            </w:t>
            </w:r>
            <w:r>
              <w:rPr>
                <w:rFonts w:ascii="Times New Roman" w:hAnsi="Times New Roman"/>
                <w:b w:val="0"/>
                <w:bCs w:val="0"/>
                <w:kern w:val="0"/>
                <w:sz w:val="24"/>
              </w:rPr>
              <w:t>   </w:t>
            </w:r>
            <w:r>
              <w:rPr>
                <w:rFonts w:hint="eastAsia" w:ascii="Times New Roman" w:hAnsi="Times New Roman"/>
                <w:kern w:val="0"/>
                <w:sz w:val="24"/>
                <w:lang w:val="en-US" w:eastAsia="zh-CN"/>
              </w:rPr>
              <w:t xml:space="preserve">                               </w:t>
            </w:r>
            <w:r>
              <w:rPr>
                <w:rFonts w:ascii="Times New Roman" w:hAnsi="Times New Roman"/>
                <w:b w:val="0"/>
                <w:bCs w:val="0"/>
                <w:kern w:val="0"/>
                <w:sz w:val="24"/>
              </w:rPr>
              <w:t> </w:t>
            </w:r>
            <w:r>
              <w:rPr>
                <w:rFonts w:hint="eastAsia" w:ascii="Times New Roman" w:hAnsi="Times New Roman"/>
                <w:b w:val="0"/>
                <w:bCs w:val="0"/>
                <w:kern w:val="0"/>
                <w:sz w:val="24"/>
                <w:lang w:val="en-US" w:eastAsia="zh-CN"/>
              </w:rPr>
              <w:t xml:space="preserve">          </w:t>
            </w:r>
            <w:r>
              <w:rPr>
                <w:rFonts w:ascii="Times New Roman" w:hAnsi="Times New Roman"/>
                <w:b w:val="0"/>
                <w:bCs w:val="0"/>
                <w:kern w:val="0"/>
                <w:sz w:val="24"/>
              </w:rPr>
              <w:t> 年      月     日 </w:t>
            </w: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wordWrap w:val="0"/>
              <w:spacing w:after="156" w:afterLines="50" w:line="240" w:lineRule="auto"/>
              <w:jc w:val="center"/>
              <w:rPr>
                <w:rFonts w:hint="eastAsia" w:ascii="宋体" w:hAnsi="宋体" w:cs="宋体"/>
                <w:color w:val="000000"/>
                <w:kern w:val="0"/>
                <w:sz w:val="24"/>
                <w:szCs w:val="24"/>
                <w:lang w:eastAsia="zh-CN" w:bidi="ar"/>
              </w:rPr>
            </w:pPr>
          </w:p>
          <w:p>
            <w:pPr>
              <w:widowControl/>
              <w:wordWrap w:val="0"/>
              <w:spacing w:after="156" w:afterLines="50" w:line="240" w:lineRule="auto"/>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招聘小组</w:t>
            </w:r>
          </w:p>
          <w:p>
            <w:pPr>
              <w:widowControl/>
              <w:wordWrap w:val="0"/>
              <w:spacing w:after="156" w:afterLines="50" w:line="240" w:lineRule="auto"/>
              <w:jc w:val="center"/>
              <w:rPr>
                <w:rFonts w:hint="eastAsia" w:ascii="宋体" w:hAnsi="宋体" w:cs="宋体"/>
                <w:color w:val="000000"/>
                <w:kern w:val="0"/>
                <w:sz w:val="24"/>
                <w:szCs w:val="24"/>
                <w:lang w:eastAsia="zh-CN" w:bidi="ar"/>
              </w:rPr>
            </w:pPr>
            <w:r>
              <w:rPr>
                <w:rFonts w:hint="eastAsia" w:ascii="宋体" w:hAnsi="宋体" w:cs="宋体"/>
                <w:color w:val="000000"/>
                <w:kern w:val="0"/>
                <w:sz w:val="24"/>
                <w:szCs w:val="24"/>
                <w:lang w:eastAsia="zh-CN" w:bidi="ar"/>
              </w:rPr>
              <w:t>初审意见</w:t>
            </w:r>
          </w:p>
          <w:p>
            <w:pPr>
              <w:widowControl/>
              <w:wordWrap w:val="0"/>
              <w:spacing w:after="156" w:afterLines="50" w:line="240" w:lineRule="auto"/>
              <w:jc w:val="center"/>
              <w:rPr>
                <w:rFonts w:hint="eastAsia" w:ascii="宋体" w:hAnsi="宋体" w:cs="宋体"/>
                <w:color w:val="000000"/>
                <w:kern w:val="0"/>
                <w:sz w:val="24"/>
                <w:szCs w:val="24"/>
                <w:lang w:eastAsia="zh-CN" w:bidi="ar"/>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Times New Roman" w:hAnsi="Times New Roman"/>
                <w:b w:val="0"/>
                <w:bCs w:val="0"/>
                <w:kern w:val="0"/>
                <w:sz w:val="24"/>
              </w:rPr>
            </w:pPr>
            <w:r>
              <w:rPr>
                <w:rFonts w:ascii="Times New Roman" w:hAnsi="Times New Roman"/>
                <w:b w:val="0"/>
                <w:bCs w:val="0"/>
                <w:kern w:val="0"/>
                <w:sz w:val="24"/>
              </w:rPr>
              <w:t> </w:t>
            </w:r>
          </w:p>
          <w:p>
            <w:pPr>
              <w:widowControl/>
              <w:ind w:firstLine="4080" w:firstLineChars="1700"/>
              <w:jc w:val="left"/>
              <w:textAlignment w:val="center"/>
              <w:rPr>
                <w:rFonts w:hint="eastAsia" w:ascii="Times New Roman" w:hAnsi="Times New Roman"/>
                <w:b w:val="0"/>
                <w:bCs w:val="0"/>
                <w:kern w:val="0"/>
                <w:sz w:val="24"/>
                <w:lang w:eastAsia="zh-CN"/>
              </w:rPr>
            </w:pPr>
            <w:r>
              <w:rPr>
                <w:rFonts w:hint="eastAsia" w:ascii="Times New Roman" w:hAnsi="Times New Roman"/>
                <w:b w:val="0"/>
                <w:bCs w:val="0"/>
                <w:kern w:val="0"/>
                <w:sz w:val="24"/>
                <w:lang w:eastAsia="zh-CN"/>
              </w:rPr>
              <w:t>审核人：</w:t>
            </w:r>
          </w:p>
          <w:p>
            <w:pPr>
              <w:widowControl/>
              <w:ind w:firstLine="240" w:firstLineChars="100"/>
              <w:jc w:val="left"/>
              <w:textAlignment w:val="center"/>
              <w:rPr>
                <w:rFonts w:ascii="Times New Roman" w:hAnsi="Times New Roman"/>
                <w:kern w:val="0"/>
                <w:sz w:val="24"/>
              </w:rPr>
            </w:pPr>
            <w:r>
              <w:rPr>
                <w:rFonts w:ascii="Times New Roman" w:hAnsi="Times New Roman"/>
                <w:b w:val="0"/>
                <w:bCs w:val="0"/>
                <w:kern w:val="0"/>
                <w:sz w:val="24"/>
              </w:rPr>
              <w:t> </w:t>
            </w:r>
            <w:r>
              <w:rPr>
                <w:rFonts w:hint="eastAsia" w:ascii="Times New Roman" w:hAnsi="Times New Roman"/>
                <w:b w:val="0"/>
                <w:bCs w:val="0"/>
                <w:kern w:val="0"/>
                <w:sz w:val="24"/>
                <w:lang w:val="en-US" w:eastAsia="zh-CN"/>
              </w:rPr>
              <w:t xml:space="preserve">                                         </w:t>
            </w:r>
            <w:r>
              <w:rPr>
                <w:rFonts w:ascii="Times New Roman" w:hAnsi="Times New Roman"/>
                <w:b w:val="0"/>
                <w:bCs w:val="0"/>
                <w:kern w:val="0"/>
                <w:sz w:val="24"/>
              </w:rPr>
              <w:t>年      月     日 </w:t>
            </w:r>
          </w:p>
        </w:tc>
      </w:tr>
      <w:tr>
        <w:tblPrEx>
          <w:tblLayout w:type="fixed"/>
          <w:tblCellMar>
            <w:top w:w="15" w:type="dxa"/>
            <w:left w:w="15" w:type="dxa"/>
            <w:bottom w:w="15" w:type="dxa"/>
            <w:right w:w="15" w:type="dxa"/>
          </w:tblCellMar>
        </w:tblPrEx>
        <w:trPr>
          <w:trHeight w:val="998" w:hRule="atLeast"/>
          <w:jc w:val="center"/>
        </w:trPr>
        <w:tc>
          <w:tcPr>
            <w:tcW w:w="1371" w:type="dxa"/>
            <w:tcBorders>
              <w:top w:val="single" w:color="000000" w:sz="4" w:space="0"/>
              <w:left w:val="single" w:color="000000" w:sz="4" w:space="0"/>
              <w:bottom w:val="single" w:color="000000" w:sz="4" w:space="0"/>
              <w:right w:val="single" w:color="000000" w:sz="4" w:space="0"/>
            </w:tcBorders>
            <w:vAlign w:val="center"/>
          </w:tcPr>
          <w:p>
            <w:pPr>
              <w:widowControl/>
              <w:wordWrap w:val="0"/>
              <w:spacing w:after="156" w:afterLines="50" w:line="240" w:lineRule="auto"/>
              <w:jc w:val="center"/>
              <w:rPr>
                <w:rFonts w:hint="eastAsia" w:ascii="宋体" w:hAnsi="宋体" w:eastAsia="宋体" w:cs="宋体"/>
                <w:kern w:val="0"/>
                <w:sz w:val="24"/>
              </w:rPr>
            </w:pPr>
          </w:p>
          <w:p>
            <w:pPr>
              <w:widowControl/>
              <w:wordWrap w:val="0"/>
              <w:spacing w:after="156" w:afterLines="50" w:line="240" w:lineRule="auto"/>
              <w:jc w:val="center"/>
              <w:rPr>
                <w:rFonts w:hint="eastAsia" w:ascii="宋体" w:hAnsi="宋体" w:eastAsia="宋体" w:cs="宋体"/>
                <w:kern w:val="0"/>
                <w:sz w:val="24"/>
              </w:rPr>
            </w:pPr>
            <w:r>
              <w:rPr>
                <w:rFonts w:hint="eastAsia" w:ascii="宋体" w:hAnsi="宋体" w:eastAsia="宋体" w:cs="宋体"/>
                <w:kern w:val="0"/>
                <w:sz w:val="24"/>
              </w:rPr>
              <w:t>主管部门</w:t>
            </w:r>
          </w:p>
          <w:p>
            <w:pPr>
              <w:widowControl/>
              <w:spacing w:line="240" w:lineRule="auto"/>
              <w:jc w:val="center"/>
              <w:textAlignment w:val="center"/>
              <w:rPr>
                <w:rFonts w:hint="eastAsia" w:ascii="宋体" w:hAnsi="宋体" w:eastAsia="宋体" w:cs="宋体"/>
                <w:kern w:val="0"/>
                <w:sz w:val="24"/>
              </w:rPr>
            </w:pPr>
            <w:r>
              <w:rPr>
                <w:rFonts w:hint="eastAsia" w:ascii="宋体" w:hAnsi="宋体" w:eastAsia="宋体" w:cs="宋体"/>
                <w:kern w:val="0"/>
                <w:sz w:val="24"/>
              </w:rPr>
              <w:t>审核意见</w:t>
            </w:r>
          </w:p>
          <w:p>
            <w:pPr>
              <w:widowControl/>
              <w:spacing w:line="240" w:lineRule="auto"/>
              <w:jc w:val="center"/>
              <w:textAlignment w:val="center"/>
              <w:rPr>
                <w:rFonts w:hint="eastAsia" w:ascii="宋体" w:hAnsi="宋体" w:eastAsia="宋体" w:cs="宋体"/>
                <w:kern w:val="0"/>
                <w:sz w:val="24"/>
                <w:lang w:eastAsia="zh-CN"/>
              </w:rPr>
            </w:pPr>
          </w:p>
        </w:tc>
        <w:tc>
          <w:tcPr>
            <w:tcW w:w="8053" w:type="dxa"/>
            <w:gridSpan w:val="6"/>
            <w:tcBorders>
              <w:top w:val="single" w:color="000000" w:sz="4" w:space="0"/>
              <w:left w:val="single" w:color="000000" w:sz="4" w:space="0"/>
              <w:bottom w:val="single" w:color="000000" w:sz="4" w:space="0"/>
              <w:right w:val="single" w:color="000000" w:sz="4" w:space="0"/>
            </w:tcBorders>
            <w:vAlign w:val="center"/>
          </w:tcPr>
          <w:p>
            <w:pPr>
              <w:widowControl/>
              <w:ind w:firstLine="480" w:firstLineChars="200"/>
              <w:jc w:val="left"/>
              <w:textAlignment w:val="center"/>
              <w:rPr>
                <w:rFonts w:ascii="Times New Roman" w:hAnsi="Times New Roman"/>
                <w:b w:val="0"/>
                <w:bCs w:val="0"/>
                <w:kern w:val="0"/>
                <w:sz w:val="24"/>
              </w:rPr>
            </w:pPr>
            <w:r>
              <w:rPr>
                <w:rFonts w:ascii="Times New Roman" w:hAnsi="Times New Roman"/>
                <w:b w:val="0"/>
                <w:bCs w:val="0"/>
                <w:kern w:val="0"/>
                <w:sz w:val="24"/>
              </w:rPr>
              <w:t> </w:t>
            </w:r>
          </w:p>
          <w:p>
            <w:pPr>
              <w:widowControl/>
              <w:ind w:firstLine="480" w:firstLineChars="200"/>
              <w:jc w:val="left"/>
              <w:textAlignment w:val="center"/>
              <w:rPr>
                <w:rFonts w:ascii="Times New Roman" w:hAnsi="Times New Roman"/>
                <w:b w:val="0"/>
                <w:bCs w:val="0"/>
                <w:kern w:val="0"/>
                <w:sz w:val="24"/>
              </w:rPr>
            </w:pPr>
          </w:p>
          <w:p>
            <w:pPr>
              <w:widowControl/>
              <w:ind w:firstLine="5280" w:firstLineChars="2200"/>
              <w:jc w:val="left"/>
              <w:textAlignment w:val="center"/>
              <w:rPr>
                <w:rFonts w:ascii="Times New Roman" w:hAnsi="Times New Roman"/>
                <w:kern w:val="0"/>
                <w:sz w:val="24"/>
              </w:rPr>
            </w:pPr>
            <w:r>
              <w:rPr>
                <w:rFonts w:ascii="Times New Roman" w:hAnsi="Times New Roman"/>
                <w:b w:val="0"/>
                <w:bCs w:val="0"/>
                <w:kern w:val="0"/>
                <w:sz w:val="24"/>
              </w:rPr>
              <w:t>年      月     日 </w:t>
            </w:r>
          </w:p>
        </w:tc>
      </w:tr>
    </w:tbl>
    <w:p>
      <w:pPr>
        <w:rPr>
          <w:rFonts w:ascii="Times New Roman" w:hAnsi="Times New Roman" w:eastAsia="仿宋_GB2312"/>
          <w:bCs/>
          <w:sz w:val="32"/>
          <w:szCs w:val="32"/>
        </w:rPr>
        <w:sectPr>
          <w:footerReference r:id="rId3" w:type="default"/>
          <w:pgSz w:w="11906" w:h="16838"/>
          <w:pgMar w:top="1701" w:right="1753" w:bottom="1701" w:left="1753"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kern w:val="0"/>
          <w:sz w:val="24"/>
          <w:szCs w:val="24"/>
        </w:rPr>
        <w:t>注：此表纸质版（双面打印两份）</w:t>
      </w:r>
      <w:r>
        <w:rPr>
          <w:rFonts w:hint="eastAsia" w:ascii="Times New Roman" w:hAnsi="Times New Roman"/>
          <w:kern w:val="0"/>
          <w:sz w:val="24"/>
          <w:szCs w:val="24"/>
          <w:lang w:eastAsia="zh-CN"/>
        </w:rPr>
        <w:t>面试</w:t>
      </w:r>
      <w:r>
        <w:rPr>
          <w:rFonts w:ascii="Times New Roman" w:hAnsi="Times New Roman"/>
          <w:kern w:val="0"/>
          <w:sz w:val="24"/>
          <w:szCs w:val="24"/>
        </w:rPr>
        <w:t>时上交，所填信息必须真实准确</w:t>
      </w:r>
      <w:bookmarkStart w:id="0" w:name="_GoBack"/>
      <w:bookmarkEnd w:id="0"/>
    </w:p>
    <w:p>
      <w:pPr>
        <w:rPr>
          <w:rFonts w:hint="eastAsia" w:ascii="宋体" w:hAnsi="宋体" w:eastAsia="宋体" w:cs="宋体"/>
          <w:sz w:val="32"/>
          <w:szCs w:val="32"/>
          <w:lang w:eastAsia="zh-CN"/>
        </w:rPr>
      </w:pPr>
      <w:r>
        <w:rPr>
          <w:rFonts w:hint="eastAsia" w:ascii="宋体" w:hAnsi="宋体" w:eastAsia="宋体" w:cs="宋体"/>
          <w:bCs/>
          <w:sz w:val="32"/>
          <w:szCs w:val="32"/>
        </w:rPr>
        <w:t>附件</w:t>
      </w:r>
      <w:r>
        <w:rPr>
          <w:rFonts w:hint="eastAsia" w:ascii="宋体" w:hAnsi="宋体" w:cs="宋体"/>
          <w:bCs/>
          <w:sz w:val="32"/>
          <w:szCs w:val="32"/>
          <w:lang w:val="en-US" w:eastAsia="zh-CN"/>
        </w:rPr>
        <w:t>2</w:t>
      </w:r>
    </w:p>
    <w:p>
      <w:pPr>
        <w:pStyle w:val="2"/>
        <w:rPr>
          <w:rFonts w:hint="eastAsia" w:ascii="宋体" w:hAnsi="宋体" w:eastAsia="宋体" w:cs="宋体"/>
          <w:b/>
          <w:bCs w:val="0"/>
        </w:rPr>
      </w:pPr>
      <w:r>
        <w:rPr>
          <w:rFonts w:hint="eastAsia" w:ascii="宋体" w:hAnsi="宋体" w:eastAsia="宋体" w:cs="宋体"/>
          <w:b/>
          <w:bCs w:val="0"/>
        </w:rPr>
        <w:t>龙岩市2020年教育类引进生招聘计划表</w:t>
      </w:r>
    </w:p>
    <w:p/>
    <w:tbl>
      <w:tblPr>
        <w:tblStyle w:val="17"/>
        <w:tblW w:w="93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9"/>
        <w:gridCol w:w="1675"/>
        <w:gridCol w:w="1675"/>
        <w:gridCol w:w="1675"/>
        <w:gridCol w:w="1676"/>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1339" w:type="dxa"/>
            <w:vMerge w:val="restart"/>
            <w:vAlign w:val="top"/>
          </w:tcPr>
          <w:p>
            <w:pPr>
              <w:spacing w:line="560" w:lineRule="exact"/>
              <w:jc w:val="center"/>
              <w:rPr>
                <w:rFonts w:ascii="Times New Roman" w:hAnsi="Times New Roman" w:eastAsia="仿宋_GB2312"/>
                <w:sz w:val="28"/>
                <w:szCs w:val="28"/>
              </w:rPr>
            </w:pPr>
          </w:p>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学科</w:t>
            </w:r>
          </w:p>
        </w:tc>
        <w:tc>
          <w:tcPr>
            <w:tcW w:w="6701" w:type="dxa"/>
            <w:gridSpan w:val="4"/>
            <w:vAlign w:val="top"/>
          </w:tcPr>
          <w:p>
            <w:pPr>
              <w:spacing w:line="600" w:lineRule="auto"/>
              <w:jc w:val="center"/>
              <w:rPr>
                <w:rFonts w:ascii="Times New Roman" w:hAnsi="Times New Roman" w:eastAsia="仿宋_GB2312"/>
                <w:sz w:val="28"/>
                <w:szCs w:val="28"/>
              </w:rPr>
            </w:pPr>
            <w:r>
              <w:rPr>
                <w:rFonts w:ascii="Times New Roman" w:hAnsi="Times New Roman" w:eastAsia="仿宋_GB2312"/>
                <w:sz w:val="28"/>
                <w:szCs w:val="28"/>
              </w:rPr>
              <w:t>学校申报计划数</w:t>
            </w:r>
          </w:p>
        </w:tc>
        <w:tc>
          <w:tcPr>
            <w:tcW w:w="1340" w:type="dxa"/>
            <w:vMerge w:val="restart"/>
            <w:vAlign w:val="top"/>
          </w:tcPr>
          <w:p>
            <w:pPr>
              <w:spacing w:line="560" w:lineRule="exact"/>
              <w:jc w:val="center"/>
              <w:rPr>
                <w:rFonts w:ascii="Times New Roman" w:hAnsi="Times New Roman" w:eastAsia="仿宋_GB2312"/>
                <w:sz w:val="28"/>
                <w:szCs w:val="28"/>
              </w:rPr>
            </w:pPr>
          </w:p>
          <w:p>
            <w:pPr>
              <w:spacing w:line="560" w:lineRule="exact"/>
              <w:jc w:val="center"/>
              <w:rPr>
                <w:rFonts w:ascii="Times New Roman" w:hAnsi="Times New Roman" w:eastAsia="仿宋_GB2312"/>
                <w:sz w:val="28"/>
                <w:szCs w:val="28"/>
              </w:rPr>
            </w:pPr>
            <w:r>
              <w:rPr>
                <w:rFonts w:ascii="Times New Roman" w:hAnsi="Times New Roman"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8" w:hRule="atLeast"/>
          <w:jc w:val="center"/>
        </w:trPr>
        <w:tc>
          <w:tcPr>
            <w:tcW w:w="1339" w:type="dxa"/>
            <w:vMerge w:val="continue"/>
            <w:vAlign w:val="top"/>
          </w:tcPr>
          <w:p>
            <w:pPr>
              <w:spacing w:line="560" w:lineRule="exact"/>
              <w:jc w:val="center"/>
              <w:rPr>
                <w:rFonts w:ascii="Times New Roman" w:hAnsi="Times New Roman" w:eastAsia="仿宋_GB2312"/>
                <w:sz w:val="28"/>
                <w:szCs w:val="28"/>
              </w:rPr>
            </w:pPr>
          </w:p>
        </w:tc>
        <w:tc>
          <w:tcPr>
            <w:tcW w:w="1675" w:type="dxa"/>
            <w:vAlign w:val="top"/>
          </w:tcPr>
          <w:p>
            <w:pPr>
              <w:spacing w:line="960" w:lineRule="auto"/>
              <w:jc w:val="center"/>
              <w:rPr>
                <w:rFonts w:ascii="Times New Roman" w:hAnsi="Times New Roman" w:eastAsia="仿宋_GB2312"/>
                <w:sz w:val="28"/>
                <w:szCs w:val="28"/>
              </w:rPr>
            </w:pPr>
            <w:r>
              <w:rPr>
                <w:rFonts w:ascii="Times New Roman" w:hAnsi="Times New Roman" w:eastAsia="仿宋_GB2312"/>
                <w:sz w:val="28"/>
                <w:szCs w:val="28"/>
              </w:rPr>
              <w:t>龙岩一中</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龙岩市高级中学</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龙岩一中</w:t>
            </w:r>
          </w:p>
          <w:p>
            <w:pPr>
              <w:jc w:val="center"/>
              <w:rPr>
                <w:rFonts w:ascii="Times New Roman" w:hAnsi="Times New Roman" w:eastAsia="仿宋_GB2312"/>
                <w:sz w:val="28"/>
                <w:szCs w:val="28"/>
              </w:rPr>
            </w:pPr>
            <w:r>
              <w:rPr>
                <w:rFonts w:ascii="Times New Roman" w:hAnsi="Times New Roman" w:eastAsia="仿宋_GB2312"/>
                <w:sz w:val="28"/>
                <w:szCs w:val="28"/>
              </w:rPr>
              <w:t>锦山学校</w:t>
            </w:r>
          </w:p>
        </w:tc>
        <w:tc>
          <w:tcPr>
            <w:tcW w:w="1676"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龙岩学院</w:t>
            </w:r>
          </w:p>
          <w:p>
            <w:pPr>
              <w:jc w:val="center"/>
              <w:rPr>
                <w:rFonts w:ascii="Times New Roman" w:hAnsi="Times New Roman" w:eastAsia="仿宋_GB2312"/>
                <w:sz w:val="28"/>
                <w:szCs w:val="28"/>
              </w:rPr>
            </w:pPr>
            <w:r>
              <w:rPr>
                <w:rFonts w:ascii="Times New Roman" w:hAnsi="Times New Roman" w:eastAsia="仿宋_GB2312"/>
                <w:sz w:val="28"/>
                <w:szCs w:val="28"/>
              </w:rPr>
              <w:t>附属中学</w:t>
            </w:r>
          </w:p>
        </w:tc>
        <w:tc>
          <w:tcPr>
            <w:tcW w:w="1340" w:type="dxa"/>
            <w:vMerge w:val="continue"/>
            <w:vAlign w:val="top"/>
          </w:tcPr>
          <w:p>
            <w:pPr>
              <w:spacing w:line="560" w:lineRule="exact"/>
              <w:jc w:val="center"/>
              <w:rPr>
                <w:rFonts w:ascii="Times New Roman" w:hAnsi="Times New Roman"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语文</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6</w:t>
            </w:r>
          </w:p>
        </w:tc>
        <w:tc>
          <w:tcPr>
            <w:tcW w:w="1675" w:type="dxa"/>
            <w:vAlign w:val="top"/>
          </w:tcPr>
          <w:p>
            <w:pPr>
              <w:jc w:val="center"/>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2</w:t>
            </w:r>
          </w:p>
        </w:tc>
        <w:tc>
          <w:tcPr>
            <w:tcW w:w="1676"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数学</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2</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1676"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英语</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1</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rPr>
              <w:t>2</w:t>
            </w:r>
          </w:p>
        </w:tc>
        <w:tc>
          <w:tcPr>
            <w:tcW w:w="1676"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政治</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1</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676"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历史</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676" w:type="dxa"/>
            <w:vAlign w:val="top"/>
          </w:tcPr>
          <w:p>
            <w:pPr>
              <w:jc w:val="center"/>
              <w:rPr>
                <w:rFonts w:hint="eastAsia" w:ascii="Times New Roman" w:hAnsi="Times New Roman" w:eastAsia="仿宋_GB2312"/>
                <w:sz w:val="28"/>
                <w:szCs w:val="28"/>
                <w:lang w:val="en-US" w:eastAsia="zh-CN"/>
              </w:rPr>
            </w:pPr>
            <w:r>
              <w:rPr>
                <w:rFonts w:hint="eastAsia" w:ascii="Times New Roman" w:hAnsi="Times New Roman" w:eastAsia="仿宋_GB2312"/>
                <w:sz w:val="28"/>
                <w:szCs w:val="28"/>
                <w:lang w:val="en-US" w:eastAsia="zh-CN"/>
              </w:rPr>
              <w:t>1</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地理</w:t>
            </w:r>
          </w:p>
        </w:tc>
        <w:tc>
          <w:tcPr>
            <w:tcW w:w="1675" w:type="dxa"/>
            <w:vAlign w:val="top"/>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2</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6"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2</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物理</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2</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676"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化学</w:t>
            </w:r>
          </w:p>
        </w:tc>
        <w:tc>
          <w:tcPr>
            <w:tcW w:w="1675" w:type="dxa"/>
            <w:vAlign w:val="top"/>
          </w:tcPr>
          <w:p>
            <w:pPr>
              <w:jc w:val="center"/>
              <w:rPr>
                <w:rFonts w:hint="eastAsia" w:ascii="Times New Roman" w:hAnsi="Times New Roman" w:eastAsia="仿宋_GB2312"/>
                <w:color w:val="auto"/>
                <w:sz w:val="28"/>
                <w:szCs w:val="28"/>
                <w:lang w:eastAsia="zh-CN"/>
              </w:rPr>
            </w:pPr>
            <w:r>
              <w:rPr>
                <w:rFonts w:hint="eastAsia" w:ascii="Times New Roman" w:hAnsi="Times New Roman" w:eastAsia="仿宋_GB2312"/>
                <w:color w:val="auto"/>
                <w:sz w:val="28"/>
                <w:szCs w:val="28"/>
                <w:lang w:val="en-US" w:eastAsia="zh-CN"/>
              </w:rPr>
              <w:t>1</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6"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生物</w:t>
            </w:r>
          </w:p>
        </w:tc>
        <w:tc>
          <w:tcPr>
            <w:tcW w:w="1675" w:type="dxa"/>
            <w:vAlign w:val="top"/>
          </w:tcPr>
          <w:p>
            <w:pPr>
              <w:spacing w:line="480" w:lineRule="auto"/>
              <w:jc w:val="center"/>
              <w:rPr>
                <w:rFonts w:ascii="Times New Roman" w:hAnsi="Times New Roman" w:eastAsia="仿宋_GB2312"/>
                <w:color w:val="auto"/>
                <w:sz w:val="28"/>
                <w:szCs w:val="28"/>
              </w:rPr>
            </w:pPr>
            <w:r>
              <w:rPr>
                <w:rFonts w:ascii="Times New Roman" w:hAnsi="Times New Roman" w:eastAsia="仿宋_GB2312"/>
                <w:color w:val="auto"/>
                <w:sz w:val="28"/>
                <w:szCs w:val="28"/>
              </w:rPr>
              <w:t>1</w:t>
            </w:r>
          </w:p>
        </w:tc>
        <w:tc>
          <w:tcPr>
            <w:tcW w:w="1675" w:type="dxa"/>
            <w:vAlign w:val="top"/>
          </w:tcPr>
          <w:p>
            <w:pPr>
              <w:spacing w:line="480" w:lineRule="auto"/>
              <w:jc w:val="center"/>
              <w:rPr>
                <w:rFonts w:ascii="Times New Roman" w:hAnsi="Times New Roman" w:eastAsia="仿宋_GB2312"/>
                <w:sz w:val="28"/>
                <w:szCs w:val="28"/>
              </w:rPr>
            </w:pPr>
            <w:r>
              <w:rPr>
                <w:rFonts w:ascii="Times New Roman" w:hAnsi="Times New Roman" w:eastAsia="仿宋_GB2312"/>
                <w:sz w:val="28"/>
                <w:szCs w:val="28"/>
              </w:rPr>
              <w:t>2</w:t>
            </w:r>
          </w:p>
        </w:tc>
        <w:tc>
          <w:tcPr>
            <w:tcW w:w="1675" w:type="dxa"/>
            <w:vAlign w:val="top"/>
          </w:tcPr>
          <w:p>
            <w:pPr>
              <w:spacing w:line="480" w:lineRule="auto"/>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6" w:type="dxa"/>
            <w:vAlign w:val="top"/>
          </w:tcPr>
          <w:p>
            <w:pPr>
              <w:spacing w:line="480" w:lineRule="auto"/>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spacing w:line="480" w:lineRule="auto"/>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信息技术</w:t>
            </w:r>
          </w:p>
        </w:tc>
        <w:tc>
          <w:tcPr>
            <w:tcW w:w="1675" w:type="dxa"/>
            <w:vAlign w:val="top"/>
          </w:tcPr>
          <w:p>
            <w:pPr>
              <w:jc w:val="center"/>
              <w:rPr>
                <w:rFonts w:ascii="Times New Roman" w:hAnsi="Times New Roman" w:eastAsia="仿宋_GB2312"/>
                <w:color w:val="auto"/>
                <w:sz w:val="28"/>
                <w:szCs w:val="28"/>
              </w:rPr>
            </w:pPr>
            <w:r>
              <w:rPr>
                <w:rFonts w:ascii="Times New Roman" w:hAnsi="Times New Roman" w:eastAsia="仿宋_GB2312"/>
                <w:color w:val="auto"/>
                <w:sz w:val="28"/>
                <w:szCs w:val="28"/>
              </w:rPr>
              <w:t>2</w:t>
            </w:r>
          </w:p>
        </w:tc>
        <w:tc>
          <w:tcPr>
            <w:tcW w:w="1675"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675" w:type="dxa"/>
            <w:vAlign w:val="top"/>
          </w:tcPr>
          <w:p>
            <w:pPr>
              <w:jc w:val="center"/>
              <w:rPr>
                <w:rFonts w:ascii="Times New Roman" w:hAnsi="Times New Roman" w:eastAsia="仿宋_GB2312"/>
                <w:sz w:val="28"/>
                <w:szCs w:val="28"/>
              </w:rPr>
            </w:pPr>
            <w:r>
              <w:rPr>
                <w:rFonts w:ascii="Times New Roman" w:hAnsi="Times New Roman" w:eastAsia="仿宋_GB2312"/>
                <w:sz w:val="28"/>
                <w:szCs w:val="28"/>
              </w:rPr>
              <w:t>1</w:t>
            </w:r>
          </w:p>
        </w:tc>
        <w:tc>
          <w:tcPr>
            <w:tcW w:w="1676" w:type="dxa"/>
            <w:vAlign w:val="top"/>
          </w:tcPr>
          <w:p>
            <w:pPr>
              <w:jc w:val="center"/>
              <w:rPr>
                <w:rFonts w:ascii="Times New Roman" w:hAnsi="Times New Roman" w:eastAsia="仿宋_GB2312"/>
                <w:sz w:val="28"/>
                <w:szCs w:val="28"/>
              </w:rPr>
            </w:pPr>
            <w:r>
              <w:rPr>
                <w:rFonts w:hint="eastAsia" w:ascii="Times New Roman" w:hAnsi="Times New Roman" w:eastAsia="仿宋_GB2312"/>
                <w:sz w:val="28"/>
                <w:szCs w:val="28"/>
                <w:lang w:val="en-US" w:eastAsia="zh-CN"/>
              </w:rPr>
              <w:t>0</w:t>
            </w:r>
          </w:p>
        </w:tc>
        <w:tc>
          <w:tcPr>
            <w:tcW w:w="1340" w:type="dxa"/>
            <w:vAlign w:val="top"/>
          </w:tcPr>
          <w:p>
            <w:pPr>
              <w:jc w:val="center"/>
              <w:rPr>
                <w:rFonts w:hint="eastAsia" w:ascii="Times New Roman" w:hAnsi="Times New Roman" w:eastAsia="仿宋_GB2312"/>
                <w:sz w:val="28"/>
                <w:szCs w:val="28"/>
                <w:lang w:eastAsia="zh-CN"/>
              </w:rPr>
            </w:pPr>
            <w:r>
              <w:rPr>
                <w:rFonts w:hint="eastAsia" w:ascii="Times New Roman" w:hAnsi="Times New Roman" w:eastAsia="仿宋_GB2312"/>
                <w:sz w:val="28"/>
                <w:szCs w:val="2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5" w:hRule="atLeast"/>
          <w:jc w:val="center"/>
        </w:trPr>
        <w:tc>
          <w:tcPr>
            <w:tcW w:w="1339" w:type="dxa"/>
            <w:vAlign w:val="top"/>
          </w:tcPr>
          <w:p>
            <w:pPr>
              <w:jc w:val="center"/>
              <w:rPr>
                <w:rFonts w:ascii="Times New Roman" w:hAnsi="Times New Roman" w:eastAsia="仿宋_GB2312"/>
                <w:b/>
                <w:bCs/>
                <w:color w:val="auto"/>
                <w:sz w:val="28"/>
                <w:szCs w:val="28"/>
              </w:rPr>
            </w:pPr>
            <w:r>
              <w:rPr>
                <w:rFonts w:ascii="Times New Roman" w:hAnsi="Times New Roman" w:eastAsia="仿宋_GB2312"/>
                <w:b/>
                <w:bCs/>
                <w:color w:val="auto"/>
                <w:sz w:val="28"/>
                <w:szCs w:val="28"/>
              </w:rPr>
              <w:t>合计</w:t>
            </w:r>
          </w:p>
        </w:tc>
        <w:tc>
          <w:tcPr>
            <w:tcW w:w="1675" w:type="dxa"/>
            <w:vAlign w:val="top"/>
          </w:tcPr>
          <w:p>
            <w:pPr>
              <w:jc w:val="center"/>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val="en-US" w:eastAsia="zh-CN"/>
              </w:rPr>
              <w:t>16</w:t>
            </w:r>
          </w:p>
        </w:tc>
        <w:tc>
          <w:tcPr>
            <w:tcW w:w="1675" w:type="dxa"/>
            <w:vAlign w:val="top"/>
          </w:tcPr>
          <w:p>
            <w:pPr>
              <w:jc w:val="center"/>
              <w:rPr>
                <w:rFonts w:hint="eastAsia" w:ascii="Times New Roman" w:hAnsi="Times New Roman" w:eastAsia="仿宋_GB2312"/>
                <w:b/>
                <w:bCs/>
                <w:color w:val="auto"/>
                <w:sz w:val="28"/>
                <w:szCs w:val="28"/>
                <w:lang w:eastAsia="zh-CN"/>
              </w:rPr>
            </w:pPr>
            <w:r>
              <w:rPr>
                <w:rFonts w:hint="eastAsia" w:ascii="Times New Roman" w:hAnsi="Times New Roman" w:eastAsia="仿宋_GB2312"/>
                <w:b/>
                <w:bCs/>
                <w:color w:val="auto"/>
                <w:sz w:val="28"/>
                <w:szCs w:val="28"/>
                <w:lang w:val="en-US" w:eastAsia="zh-CN"/>
              </w:rPr>
              <w:t>8</w:t>
            </w:r>
          </w:p>
        </w:tc>
        <w:tc>
          <w:tcPr>
            <w:tcW w:w="1675" w:type="dxa"/>
            <w:vAlign w:val="top"/>
          </w:tcPr>
          <w:p>
            <w:pPr>
              <w:jc w:val="center"/>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rPr>
              <w:t>10</w:t>
            </w:r>
          </w:p>
        </w:tc>
        <w:tc>
          <w:tcPr>
            <w:tcW w:w="1676" w:type="dxa"/>
            <w:vAlign w:val="top"/>
          </w:tcPr>
          <w:p>
            <w:pPr>
              <w:jc w:val="center"/>
              <w:rPr>
                <w:rFonts w:hint="eastAsia" w:ascii="Times New Roman" w:hAnsi="Times New Roman" w:eastAsia="仿宋_GB2312"/>
                <w:b/>
                <w:bCs/>
                <w:color w:val="auto"/>
                <w:sz w:val="28"/>
                <w:szCs w:val="28"/>
                <w:lang w:eastAsia="zh-CN"/>
              </w:rPr>
            </w:pPr>
            <w:r>
              <w:rPr>
                <w:rFonts w:hint="eastAsia" w:ascii="Times New Roman" w:hAnsi="Times New Roman" w:eastAsia="仿宋_GB2312"/>
                <w:b/>
                <w:bCs/>
                <w:color w:val="auto"/>
                <w:sz w:val="28"/>
                <w:szCs w:val="28"/>
                <w:lang w:val="en-US" w:eastAsia="zh-CN"/>
              </w:rPr>
              <w:t>6</w:t>
            </w:r>
          </w:p>
        </w:tc>
        <w:tc>
          <w:tcPr>
            <w:tcW w:w="1340" w:type="dxa"/>
            <w:vAlign w:val="top"/>
          </w:tcPr>
          <w:p>
            <w:pPr>
              <w:jc w:val="center"/>
              <w:rPr>
                <w:rFonts w:hint="eastAsia" w:ascii="Times New Roman" w:hAnsi="Times New Roman" w:eastAsia="仿宋_GB2312"/>
                <w:b/>
                <w:bCs/>
                <w:color w:val="auto"/>
                <w:sz w:val="28"/>
                <w:szCs w:val="28"/>
                <w:lang w:val="en-US" w:eastAsia="zh-CN"/>
              </w:rPr>
            </w:pPr>
            <w:r>
              <w:rPr>
                <w:rFonts w:hint="eastAsia" w:ascii="Times New Roman" w:hAnsi="Times New Roman" w:eastAsia="仿宋_GB2312"/>
                <w:b/>
                <w:bCs/>
                <w:color w:val="auto"/>
                <w:sz w:val="28"/>
                <w:szCs w:val="28"/>
                <w:lang w:val="en-US" w:eastAsia="zh-CN"/>
              </w:rPr>
              <w:t>40</w:t>
            </w:r>
          </w:p>
        </w:tc>
      </w:tr>
    </w:tbl>
    <w:p>
      <w:pPr>
        <w:tabs>
          <w:tab w:val="left" w:pos="1662"/>
        </w:tabs>
        <w:rPr>
          <w:rFonts w:hint="eastAsia" w:eastAsia="宋体"/>
          <w:sz w:val="24"/>
          <w:szCs w:val="24"/>
          <w:lang w:eastAsia="zh-CN"/>
        </w:rPr>
      </w:pPr>
    </w:p>
    <w:sectPr>
      <w:footerReference r:id="rId4" w:type="default"/>
      <w:pgSz w:w="11906" w:h="16838"/>
      <w:pgMar w:top="1701" w:right="1753" w:bottom="1701" w:left="175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仿宋_GB2312"/>
    <w:panose1 w:val="03000509000000000000"/>
    <w:charset w:val="86"/>
    <w:family w:val="script"/>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1416082"/>
      <w:docPartObj>
        <w:docPartGallery w:val="autotext"/>
      </w:docPartObj>
    </w:sdtPr>
    <w:sdtContent>
      <w:p>
        <w:pPr>
          <w:pStyle w:val="8"/>
          <w:jc w:val="center"/>
        </w:pPr>
        <w:r>
          <w:fldChar w:fldCharType="begin"/>
        </w:r>
        <w:r>
          <w:instrText xml:space="preserve">PAGE   \* MERGEFORMAT</w:instrText>
        </w:r>
        <w:r>
          <w:fldChar w:fldCharType="separate"/>
        </w:r>
        <w:r>
          <w:rPr>
            <w:lang w:val="zh-CN"/>
          </w:rPr>
          <w:t>6</w:t>
        </w:r>
        <w:r>
          <w:fldChar w:fldCharType="end"/>
        </w:r>
      </w:p>
    </w:sdtContent>
  </w:sdt>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236579"/>
      <w:docPartObj>
        <w:docPartGallery w:val="autotext"/>
      </w:docPartObj>
    </w:sdtPr>
    <w:sdtContent>
      <w:p>
        <w:pPr>
          <w:pStyle w:val="8"/>
          <w:jc w:val="center"/>
        </w:pPr>
        <w:r>
          <w:fldChar w:fldCharType="begin"/>
        </w:r>
        <w:r>
          <w:instrText xml:space="preserve">PAGE   \* MERGEFORMAT</w:instrText>
        </w:r>
        <w:r>
          <w:fldChar w:fldCharType="separate"/>
        </w:r>
        <w:r>
          <w:rPr>
            <w:lang w:val="zh-CN"/>
          </w:rPr>
          <w:t>9</w:t>
        </w:r>
        <w: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32D"/>
    <w:rsid w:val="000015C0"/>
    <w:rsid w:val="00001971"/>
    <w:rsid w:val="0000756C"/>
    <w:rsid w:val="0001006D"/>
    <w:rsid w:val="00033CBA"/>
    <w:rsid w:val="00060AB8"/>
    <w:rsid w:val="00072604"/>
    <w:rsid w:val="00076CCC"/>
    <w:rsid w:val="00093230"/>
    <w:rsid w:val="00094D3E"/>
    <w:rsid w:val="000B286A"/>
    <w:rsid w:val="000C09FE"/>
    <w:rsid w:val="000C1382"/>
    <w:rsid w:val="000C7226"/>
    <w:rsid w:val="000C723A"/>
    <w:rsid w:val="000D3CEE"/>
    <w:rsid w:val="000D648A"/>
    <w:rsid w:val="000E629D"/>
    <w:rsid w:val="000F40A9"/>
    <w:rsid w:val="001274A9"/>
    <w:rsid w:val="00130D5E"/>
    <w:rsid w:val="001456C9"/>
    <w:rsid w:val="001827C3"/>
    <w:rsid w:val="001850CD"/>
    <w:rsid w:val="00185C98"/>
    <w:rsid w:val="0019129C"/>
    <w:rsid w:val="00196F5C"/>
    <w:rsid w:val="001A7198"/>
    <w:rsid w:val="001D4673"/>
    <w:rsid w:val="001D4CE1"/>
    <w:rsid w:val="001E00A0"/>
    <w:rsid w:val="001E177A"/>
    <w:rsid w:val="001F2B93"/>
    <w:rsid w:val="001F5061"/>
    <w:rsid w:val="0022014F"/>
    <w:rsid w:val="00243D7A"/>
    <w:rsid w:val="00292285"/>
    <w:rsid w:val="00292FA1"/>
    <w:rsid w:val="00297E80"/>
    <w:rsid w:val="002A07A1"/>
    <w:rsid w:val="002A7434"/>
    <w:rsid w:val="002B133A"/>
    <w:rsid w:val="002D0B2E"/>
    <w:rsid w:val="002D6CC4"/>
    <w:rsid w:val="002E06D5"/>
    <w:rsid w:val="002E56E0"/>
    <w:rsid w:val="002F17C5"/>
    <w:rsid w:val="0033073F"/>
    <w:rsid w:val="00332ADA"/>
    <w:rsid w:val="00347C5C"/>
    <w:rsid w:val="00356629"/>
    <w:rsid w:val="00365E1F"/>
    <w:rsid w:val="00374920"/>
    <w:rsid w:val="00382434"/>
    <w:rsid w:val="0038574F"/>
    <w:rsid w:val="003938EE"/>
    <w:rsid w:val="003949CF"/>
    <w:rsid w:val="003C01B0"/>
    <w:rsid w:val="003D2061"/>
    <w:rsid w:val="003F68D4"/>
    <w:rsid w:val="0040602B"/>
    <w:rsid w:val="004065F8"/>
    <w:rsid w:val="00431893"/>
    <w:rsid w:val="0044433D"/>
    <w:rsid w:val="004500E6"/>
    <w:rsid w:val="00495712"/>
    <w:rsid w:val="004A1553"/>
    <w:rsid w:val="004C402E"/>
    <w:rsid w:val="004C59A3"/>
    <w:rsid w:val="004E3FF8"/>
    <w:rsid w:val="004E53F3"/>
    <w:rsid w:val="005045D4"/>
    <w:rsid w:val="0051095B"/>
    <w:rsid w:val="00510C02"/>
    <w:rsid w:val="005160BF"/>
    <w:rsid w:val="00521F5B"/>
    <w:rsid w:val="00550A79"/>
    <w:rsid w:val="00553085"/>
    <w:rsid w:val="00577D3D"/>
    <w:rsid w:val="00580E90"/>
    <w:rsid w:val="005A2479"/>
    <w:rsid w:val="005B5EA3"/>
    <w:rsid w:val="005F53F1"/>
    <w:rsid w:val="005F6C43"/>
    <w:rsid w:val="0062762D"/>
    <w:rsid w:val="00632155"/>
    <w:rsid w:val="00635B3A"/>
    <w:rsid w:val="00640CD5"/>
    <w:rsid w:val="0067193A"/>
    <w:rsid w:val="00676816"/>
    <w:rsid w:val="00692F40"/>
    <w:rsid w:val="00694304"/>
    <w:rsid w:val="006F1A5E"/>
    <w:rsid w:val="006F2D3A"/>
    <w:rsid w:val="00711F57"/>
    <w:rsid w:val="00713C42"/>
    <w:rsid w:val="00730BEC"/>
    <w:rsid w:val="007373DC"/>
    <w:rsid w:val="00747775"/>
    <w:rsid w:val="00756407"/>
    <w:rsid w:val="00761E67"/>
    <w:rsid w:val="00775DCC"/>
    <w:rsid w:val="00776520"/>
    <w:rsid w:val="007A0022"/>
    <w:rsid w:val="007A33BB"/>
    <w:rsid w:val="007C42F2"/>
    <w:rsid w:val="007E060C"/>
    <w:rsid w:val="007E12A5"/>
    <w:rsid w:val="007E6A25"/>
    <w:rsid w:val="007F3BC0"/>
    <w:rsid w:val="0081113D"/>
    <w:rsid w:val="00813944"/>
    <w:rsid w:val="00822547"/>
    <w:rsid w:val="0082335D"/>
    <w:rsid w:val="00833D15"/>
    <w:rsid w:val="00850491"/>
    <w:rsid w:val="008575D9"/>
    <w:rsid w:val="00877826"/>
    <w:rsid w:val="00893581"/>
    <w:rsid w:val="008A0511"/>
    <w:rsid w:val="008B346F"/>
    <w:rsid w:val="008B54F8"/>
    <w:rsid w:val="008E5804"/>
    <w:rsid w:val="009155C3"/>
    <w:rsid w:val="0094656D"/>
    <w:rsid w:val="00985FAB"/>
    <w:rsid w:val="009A76D2"/>
    <w:rsid w:val="009B363A"/>
    <w:rsid w:val="009D0453"/>
    <w:rsid w:val="009D406E"/>
    <w:rsid w:val="009E33D2"/>
    <w:rsid w:val="009F432A"/>
    <w:rsid w:val="00A00283"/>
    <w:rsid w:val="00A01020"/>
    <w:rsid w:val="00A20CF0"/>
    <w:rsid w:val="00A508E4"/>
    <w:rsid w:val="00A55025"/>
    <w:rsid w:val="00A8630F"/>
    <w:rsid w:val="00A91C08"/>
    <w:rsid w:val="00AC14B8"/>
    <w:rsid w:val="00AC3823"/>
    <w:rsid w:val="00AC417A"/>
    <w:rsid w:val="00AC75B5"/>
    <w:rsid w:val="00AD2C71"/>
    <w:rsid w:val="00B02335"/>
    <w:rsid w:val="00B329DF"/>
    <w:rsid w:val="00B53BC1"/>
    <w:rsid w:val="00B60430"/>
    <w:rsid w:val="00B62283"/>
    <w:rsid w:val="00B626B6"/>
    <w:rsid w:val="00BA1288"/>
    <w:rsid w:val="00BA2FB0"/>
    <w:rsid w:val="00BA5659"/>
    <w:rsid w:val="00BA79A2"/>
    <w:rsid w:val="00BC5E52"/>
    <w:rsid w:val="00BE490E"/>
    <w:rsid w:val="00BE723E"/>
    <w:rsid w:val="00C15F19"/>
    <w:rsid w:val="00C21DFF"/>
    <w:rsid w:val="00C349BB"/>
    <w:rsid w:val="00C62D93"/>
    <w:rsid w:val="00C6411C"/>
    <w:rsid w:val="00C73982"/>
    <w:rsid w:val="00C840B1"/>
    <w:rsid w:val="00C848EB"/>
    <w:rsid w:val="00CB2830"/>
    <w:rsid w:val="00CB2D2D"/>
    <w:rsid w:val="00CC2095"/>
    <w:rsid w:val="00CF1089"/>
    <w:rsid w:val="00D0396F"/>
    <w:rsid w:val="00D176D7"/>
    <w:rsid w:val="00D20F52"/>
    <w:rsid w:val="00D31ECC"/>
    <w:rsid w:val="00D35DA9"/>
    <w:rsid w:val="00D649FA"/>
    <w:rsid w:val="00D71969"/>
    <w:rsid w:val="00DA7099"/>
    <w:rsid w:val="00DB4ECD"/>
    <w:rsid w:val="00E61F1D"/>
    <w:rsid w:val="00E6203C"/>
    <w:rsid w:val="00E72FE8"/>
    <w:rsid w:val="00E7373E"/>
    <w:rsid w:val="00E75328"/>
    <w:rsid w:val="00E77278"/>
    <w:rsid w:val="00E85D6D"/>
    <w:rsid w:val="00EA6EA3"/>
    <w:rsid w:val="00EB2350"/>
    <w:rsid w:val="00ED28A5"/>
    <w:rsid w:val="00F077B0"/>
    <w:rsid w:val="00F125CA"/>
    <w:rsid w:val="00F3132D"/>
    <w:rsid w:val="00F356A5"/>
    <w:rsid w:val="00F6123B"/>
    <w:rsid w:val="00FA01D2"/>
    <w:rsid w:val="00FA0AFA"/>
    <w:rsid w:val="00FB1238"/>
    <w:rsid w:val="00FB6328"/>
    <w:rsid w:val="00FB6C4A"/>
    <w:rsid w:val="00FF261C"/>
    <w:rsid w:val="031270C0"/>
    <w:rsid w:val="034B1C24"/>
    <w:rsid w:val="0351534D"/>
    <w:rsid w:val="04CA253E"/>
    <w:rsid w:val="04D1282B"/>
    <w:rsid w:val="09B535DA"/>
    <w:rsid w:val="0B4B7DA5"/>
    <w:rsid w:val="0F23724D"/>
    <w:rsid w:val="12C360BB"/>
    <w:rsid w:val="161B6FB2"/>
    <w:rsid w:val="18253D5A"/>
    <w:rsid w:val="19773070"/>
    <w:rsid w:val="1CCF1274"/>
    <w:rsid w:val="1D685805"/>
    <w:rsid w:val="1E714B02"/>
    <w:rsid w:val="1FEC338A"/>
    <w:rsid w:val="23E058DC"/>
    <w:rsid w:val="2A1306E7"/>
    <w:rsid w:val="2AF01803"/>
    <w:rsid w:val="2BA264D7"/>
    <w:rsid w:val="2E47688A"/>
    <w:rsid w:val="2EDE72F8"/>
    <w:rsid w:val="30B03FA4"/>
    <w:rsid w:val="32173DFF"/>
    <w:rsid w:val="352C2EFD"/>
    <w:rsid w:val="35ED36B6"/>
    <w:rsid w:val="372C089D"/>
    <w:rsid w:val="3981572C"/>
    <w:rsid w:val="39A94AE1"/>
    <w:rsid w:val="39FA7529"/>
    <w:rsid w:val="3A83534A"/>
    <w:rsid w:val="3C8E18BB"/>
    <w:rsid w:val="3D1609A9"/>
    <w:rsid w:val="42F6508D"/>
    <w:rsid w:val="45833F1E"/>
    <w:rsid w:val="45CF4FC2"/>
    <w:rsid w:val="47EB3398"/>
    <w:rsid w:val="488459FA"/>
    <w:rsid w:val="48EE08E3"/>
    <w:rsid w:val="4A0344A8"/>
    <w:rsid w:val="4A84353C"/>
    <w:rsid w:val="4ACD0B70"/>
    <w:rsid w:val="4B6379E0"/>
    <w:rsid w:val="4B9C4A6A"/>
    <w:rsid w:val="4CB824E9"/>
    <w:rsid w:val="4D594CDF"/>
    <w:rsid w:val="4E9D360C"/>
    <w:rsid w:val="4F4B012C"/>
    <w:rsid w:val="4F582482"/>
    <w:rsid w:val="504C453E"/>
    <w:rsid w:val="526C45B4"/>
    <w:rsid w:val="57BD2BFE"/>
    <w:rsid w:val="581E4F18"/>
    <w:rsid w:val="58832584"/>
    <w:rsid w:val="5A2102AC"/>
    <w:rsid w:val="5A7B4ABE"/>
    <w:rsid w:val="5DD947C8"/>
    <w:rsid w:val="5EBB4CFC"/>
    <w:rsid w:val="5F654E62"/>
    <w:rsid w:val="609D4BFA"/>
    <w:rsid w:val="62EC579D"/>
    <w:rsid w:val="633639D3"/>
    <w:rsid w:val="64BF1BAB"/>
    <w:rsid w:val="68031F4A"/>
    <w:rsid w:val="68BA5B9C"/>
    <w:rsid w:val="6D6B5B7B"/>
    <w:rsid w:val="6E124515"/>
    <w:rsid w:val="6F85317F"/>
    <w:rsid w:val="6F906554"/>
    <w:rsid w:val="6FB44980"/>
    <w:rsid w:val="73B166CA"/>
    <w:rsid w:val="74E73E9F"/>
    <w:rsid w:val="79A32BB5"/>
    <w:rsid w:val="7AD366BD"/>
    <w:rsid w:val="7D436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8"/>
    <w:qFormat/>
    <w:uiPriority w:val="0"/>
    <w:pPr>
      <w:keepNext/>
      <w:keepLines/>
      <w:spacing w:line="580" w:lineRule="exact"/>
      <w:jc w:val="center"/>
      <w:outlineLvl w:val="0"/>
    </w:pPr>
    <w:rPr>
      <w:rFonts w:ascii="Times New Roman" w:hAnsi="Times New Roman" w:eastAsia="方正小标宋简体"/>
      <w:bCs/>
      <w:kern w:val="44"/>
      <w:sz w:val="44"/>
      <w:szCs w:val="44"/>
    </w:rPr>
  </w:style>
  <w:style w:type="character" w:default="1" w:styleId="12">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subject"/>
    <w:basedOn w:val="4"/>
    <w:next w:val="4"/>
    <w:link w:val="25"/>
    <w:semiHidden/>
    <w:unhideWhenUsed/>
    <w:qFormat/>
    <w:uiPriority w:val="0"/>
    <w:rPr>
      <w:b/>
      <w:bCs/>
    </w:rPr>
  </w:style>
  <w:style w:type="paragraph" w:styleId="4">
    <w:name w:val="annotation text"/>
    <w:basedOn w:val="1"/>
    <w:link w:val="24"/>
    <w:semiHidden/>
    <w:unhideWhenUsed/>
    <w:qFormat/>
    <w:uiPriority w:val="0"/>
    <w:pPr>
      <w:jc w:val="left"/>
    </w:pPr>
  </w:style>
  <w:style w:type="paragraph" w:styleId="5">
    <w:name w:val="Plain Text"/>
    <w:basedOn w:val="1"/>
    <w:qFormat/>
    <w:uiPriority w:val="0"/>
    <w:rPr>
      <w:rFonts w:ascii="宋体" w:hAnsi="Courier New" w:cs="Courier New"/>
      <w:szCs w:val="21"/>
    </w:rPr>
  </w:style>
  <w:style w:type="paragraph" w:styleId="6">
    <w:name w:val="Date"/>
    <w:basedOn w:val="1"/>
    <w:next w:val="1"/>
    <w:link w:val="22"/>
    <w:qFormat/>
    <w:uiPriority w:val="0"/>
    <w:pPr>
      <w:ind w:left="100" w:leftChars="2500"/>
    </w:pPr>
  </w:style>
  <w:style w:type="paragraph" w:styleId="7">
    <w:name w:val="Balloon Text"/>
    <w:basedOn w:val="1"/>
    <w:link w:val="23"/>
    <w:semiHidden/>
    <w:unhideWhenUsed/>
    <w:qFormat/>
    <w:uiPriority w:val="0"/>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Subtitle"/>
    <w:basedOn w:val="1"/>
    <w:next w:val="1"/>
    <w:link w:val="29"/>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11">
    <w:name w:val="Normal (Web)"/>
    <w:basedOn w:val="1"/>
    <w:qFormat/>
    <w:uiPriority w:val="0"/>
    <w:pPr>
      <w:spacing w:after="120"/>
      <w:jc w:val="left"/>
    </w:pPr>
    <w:rPr>
      <w:rFonts w:ascii="Times New Roman" w:hAnsi="Times New Roman"/>
      <w:kern w:val="0"/>
      <w:sz w:val="24"/>
      <w:szCs w:val="24"/>
    </w:rPr>
  </w:style>
  <w:style w:type="character" w:styleId="13">
    <w:name w:val="Strong"/>
    <w:basedOn w:val="12"/>
    <w:qFormat/>
    <w:uiPriority w:val="0"/>
    <w:rPr>
      <w:b/>
      <w:sz w:val="24"/>
    </w:rPr>
  </w:style>
  <w:style w:type="character" w:styleId="14">
    <w:name w:val="Hyperlink"/>
    <w:basedOn w:val="12"/>
    <w:qFormat/>
    <w:uiPriority w:val="0"/>
    <w:rPr>
      <w:color w:val="1B242F"/>
      <w:sz w:val="24"/>
      <w:u w:val="none"/>
    </w:rPr>
  </w:style>
  <w:style w:type="character" w:styleId="15">
    <w:name w:val="annotation reference"/>
    <w:basedOn w:val="12"/>
    <w:semiHidden/>
    <w:unhideWhenUsed/>
    <w:qFormat/>
    <w:uiPriority w:val="0"/>
    <w:rPr>
      <w:sz w:val="21"/>
      <w:szCs w:val="21"/>
    </w:rPr>
  </w:style>
  <w:style w:type="table" w:styleId="17">
    <w:name w:val="Table Grid"/>
    <w:basedOn w:val="1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列出段落1"/>
    <w:basedOn w:val="1"/>
    <w:qFormat/>
    <w:uiPriority w:val="0"/>
    <w:pPr>
      <w:ind w:firstLine="420" w:firstLineChars="200"/>
    </w:pPr>
  </w:style>
  <w:style w:type="paragraph" w:customStyle="1" w:styleId="19">
    <w:name w:val="列出段落11"/>
    <w:basedOn w:val="1"/>
    <w:qFormat/>
    <w:uiPriority w:val="0"/>
    <w:pPr>
      <w:ind w:firstLine="420" w:firstLineChars="200"/>
    </w:pPr>
  </w:style>
  <w:style w:type="character" w:customStyle="1" w:styleId="20">
    <w:name w:val="页眉 Char"/>
    <w:basedOn w:val="12"/>
    <w:link w:val="9"/>
    <w:qFormat/>
    <w:uiPriority w:val="0"/>
    <w:rPr>
      <w:rFonts w:ascii="Calibri" w:hAnsi="Calibri"/>
      <w:kern w:val="2"/>
      <w:sz w:val="18"/>
      <w:szCs w:val="18"/>
    </w:rPr>
  </w:style>
  <w:style w:type="character" w:customStyle="1" w:styleId="21">
    <w:name w:val="页脚 Char"/>
    <w:basedOn w:val="12"/>
    <w:link w:val="8"/>
    <w:qFormat/>
    <w:uiPriority w:val="99"/>
    <w:rPr>
      <w:rFonts w:ascii="Calibri" w:hAnsi="Calibri"/>
      <w:kern w:val="2"/>
      <w:sz w:val="18"/>
      <w:szCs w:val="18"/>
    </w:rPr>
  </w:style>
  <w:style w:type="character" w:customStyle="1" w:styleId="22">
    <w:name w:val="日期 Char"/>
    <w:basedOn w:val="12"/>
    <w:link w:val="6"/>
    <w:qFormat/>
    <w:uiPriority w:val="0"/>
    <w:rPr>
      <w:rFonts w:ascii="Calibri" w:hAnsi="Calibri"/>
      <w:kern w:val="2"/>
      <w:sz w:val="21"/>
      <w:szCs w:val="22"/>
    </w:rPr>
  </w:style>
  <w:style w:type="character" w:customStyle="1" w:styleId="23">
    <w:name w:val="批注框文本 Char"/>
    <w:basedOn w:val="12"/>
    <w:link w:val="7"/>
    <w:semiHidden/>
    <w:qFormat/>
    <w:uiPriority w:val="0"/>
    <w:rPr>
      <w:rFonts w:ascii="Calibri" w:hAnsi="Calibri"/>
      <w:kern w:val="2"/>
      <w:sz w:val="18"/>
      <w:szCs w:val="18"/>
    </w:rPr>
  </w:style>
  <w:style w:type="character" w:customStyle="1" w:styleId="24">
    <w:name w:val="批注文字 Char"/>
    <w:basedOn w:val="12"/>
    <w:link w:val="4"/>
    <w:semiHidden/>
    <w:qFormat/>
    <w:uiPriority w:val="0"/>
    <w:rPr>
      <w:rFonts w:ascii="Calibri" w:hAnsi="Calibri"/>
      <w:kern w:val="2"/>
      <w:sz w:val="21"/>
      <w:szCs w:val="22"/>
    </w:rPr>
  </w:style>
  <w:style w:type="character" w:customStyle="1" w:styleId="25">
    <w:name w:val="批注主题 Char"/>
    <w:basedOn w:val="24"/>
    <w:link w:val="3"/>
    <w:semiHidden/>
    <w:qFormat/>
    <w:uiPriority w:val="0"/>
    <w:rPr>
      <w:rFonts w:ascii="Calibri" w:hAnsi="Calibri"/>
      <w:b/>
      <w:bCs/>
      <w:kern w:val="2"/>
      <w:sz w:val="21"/>
      <w:szCs w:val="22"/>
    </w:rPr>
  </w:style>
  <w:style w:type="paragraph" w:customStyle="1" w:styleId="26">
    <w:name w:val="Revision"/>
    <w:hidden/>
    <w:semiHidden/>
    <w:qFormat/>
    <w:uiPriority w:val="99"/>
    <w:rPr>
      <w:rFonts w:ascii="Calibri" w:hAnsi="Calibri" w:eastAsia="宋体" w:cs="Times New Roman"/>
      <w:kern w:val="2"/>
      <w:sz w:val="21"/>
      <w:szCs w:val="22"/>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2"/>
    <w:link w:val="2"/>
    <w:qFormat/>
    <w:uiPriority w:val="0"/>
    <w:rPr>
      <w:rFonts w:eastAsia="方正小标宋简体"/>
      <w:bCs/>
      <w:kern w:val="44"/>
      <w:sz w:val="44"/>
      <w:szCs w:val="44"/>
    </w:rPr>
  </w:style>
  <w:style w:type="character" w:customStyle="1" w:styleId="29">
    <w:name w:val="副标题 Char"/>
    <w:basedOn w:val="12"/>
    <w:link w:val="10"/>
    <w:qFormat/>
    <w:uiPriority w:val="0"/>
    <w:rPr>
      <w:rFonts w:asciiTheme="majorHAnsi" w:hAnsiTheme="majorHAnsi" w:cstheme="majorBidi"/>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8C0EAA-39C3-4C58-B85C-E28FA9963DB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2644</Words>
  <Characters>952</Characters>
  <Lines>7</Lines>
  <Paragraphs>7</Paragraphs>
  <TotalTime>0</TotalTime>
  <ScaleCrop>false</ScaleCrop>
  <LinksUpToDate>false</LinksUpToDate>
  <CharactersWithSpaces>3589</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2019-09-20T08:22:00Z</dcterms:created>
  <dc:creator>wdf</dc:creator>
  <cp:lastModifiedBy>asus</cp:lastModifiedBy>
  <cp:lastPrinted>2019-10-11T00:40:00Z</cp:lastPrinted>
  <dcterms:modified xsi:type="dcterms:W3CDTF">2020-01-08T07:21:43Z</dcterms:modified>
  <dc:title>龙岩市2019年“千人计划”工作方案</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