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/>
      </w:pPr>
      <w:r>
        <w:rPr>
          <w:rFonts w:hint="eastAsia" w:ascii="宋体" w:hAnsi="宋体" w:eastAsia="宋体" w:cs="宋体"/>
          <w:sz w:val="19"/>
          <w:szCs w:val="19"/>
        </w:rPr>
        <w:t>岗位基本情况及应聘条件</w:t>
      </w:r>
    </w:p>
    <w:tbl>
      <w:tblPr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845"/>
        <w:gridCol w:w="3107"/>
        <w:gridCol w:w="3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岗位职责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综合岗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负责中心的综合管理工作；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负责中心的保密日常工作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负责中心的申报文档管理；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负责中心的其它工作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全日制本科及以上学历；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法学相关专业学历；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自主择业军人优先；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可接受长期出差。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总线实验工装研发岗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负责装备总线故障现场监测、整改工作（需经常出差）；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负责装备总线测试、诊断、试验相关软硬件工装的开发研制；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负责工作相关技术报告的编制；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完成中心交办的其他任务；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负责中心的其它工作。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年龄不超过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35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周岁，身心健康；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全日制本科及以上学历，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985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院校电子信息专业；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熟悉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MVB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、工业实时以太网、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1553B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等总线；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具备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FPGA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、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ARM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以及工作所需数字及模拟电路设计经验；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具备检测认证类高级职业技能证书者优先；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6.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可接受长期出差者优先。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物理层测试岗（硬件领域）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负责总线物理层测试工作；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负责根据测试工作完成测试报告编制；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负责跟进中心要求赴现场采集总线数据（需经常出差）；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协助做好中心安排的其它相关工作。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全日制本科及以上学历，年龄不超过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35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周岁，身心健康；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工科专业，熟悉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MVB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、工业实时以太网、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1553B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等总线；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应具备检测认证类高级职业证书；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具有大型装备电学类检测认证工作经验者优先；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具有装备总线相关工作经验者优先；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6.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可接受长期出差者优先。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数据仿真计算研发岗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负责根据中心安排完成相关仿真计算的建模及分析工作；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负责与工作相关的技术报告的编制；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负责出现场采集仿真所需的参数输入（需经常出差）；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完成中心安排的其他工作。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全日制本科及以上学历，年龄不超过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周岁，身心健康；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可接受应届毕业生；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3.985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院校电子信息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自动化相关专业，熟悉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FEKO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等仿真软件；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具备仿真计算经验（工作经历或者实习经历）者优先；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可接受长期出差。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复杂环境监测岗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负责根据构建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监测负责环境（电磁环境和可靠性环境）。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负责环境数据的记录。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中心安排的其他工作。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本科以上学历或者大专以上学历且具备高级职业资格证书；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年龄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具有大型装备现场电磁兼容试验经验；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熟悉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LABVIEW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软件编制的程控软件；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具备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CNAS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6.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可以接受常年出差。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测控设备调试岗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负责测试样品的预处理；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负责样品管理；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负责测试设备的管理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调试；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负责测控软件的测试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编写；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中心安排的其它工作。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本科以上学历或者大专以上学历且具备高级职业资格证书；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年龄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具有大型装备电学类检测认证工作经验者优先；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熟悉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LABVIEW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软件，可胜任测控软件编制任务；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具备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CNAS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6.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可以接受常年出差。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0018F"/>
    <w:rsid w:val="1550018F"/>
    <w:rsid w:val="27A931C3"/>
    <w:rsid w:val="4CD00675"/>
    <w:rsid w:val="6462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</w:rPr>
  </w:style>
  <w:style w:type="character" w:styleId="10">
    <w:name w:val="HTML Cite"/>
    <w:basedOn w:val="4"/>
    <w:uiPriority w:val="0"/>
  </w:style>
  <w:style w:type="character" w:customStyle="1" w:styleId="11">
    <w:name w:val="item-name"/>
    <w:basedOn w:val="4"/>
    <w:uiPriority w:val="0"/>
    <w:rPr>
      <w:bdr w:val="none" w:color="auto" w:sz="0" w:space="0"/>
    </w:rPr>
  </w:style>
  <w:style w:type="character" w:customStyle="1" w:styleId="12">
    <w:name w:val="item-name1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2020-04-29T00:41:00Z</dcterms:created>
  <dc:creator>lenovo</dc:creator>
  <cp:lastModifiedBy>Administrator</cp:lastModifiedBy>
  <dcterms:modified xsi:type="dcterms:W3CDTF">2020-05-08T02:31:09Z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