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2"/>
        <w:gridCol w:w="5290"/>
        <w:gridCol w:w="904"/>
      </w:tblGrid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归属院系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专业列表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学历、学位要求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人文与传播学院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新闻学、广告学、广播电视学、文化产业管理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法学院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法学、行政管理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英语语言文化学院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日本语言与文化学院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日语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艺术设计系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视觉传达设计、环境设计、产品设计、动画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博士或优秀硕士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音乐系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音乐学、音乐表演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博士或优秀硕士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国际商务学院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国际经济与贸易、市场营销、国际商务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会计与金融学院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财务管理、会计学、金融学、财政学、税收学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管理学院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电子商务（运营管理方向）、电子商务（网络经济与金融方向）、信息管理与信息系统、工商管理、旅游管理、工程管理(工商项目管理方向)、物流管理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信息科学与技术学院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电子信息工程、通信工程、自动化、光电信息科学与工程、计算机科学与技术、软件工程、物联网工程、人工智能、信息与计算科学、</w:t>
            </w:r>
            <w:r w:rsidRPr="00025FC1">
              <w:rPr>
                <w:rFonts w:asciiTheme="minorEastAsia" w:eastAsiaTheme="minorEastAsia" w:hAnsiTheme="minorEastAsia" w:cs="宋体" w:hint="eastAsia"/>
                <w:b/>
                <w:sz w:val="24"/>
                <w:szCs w:val="21"/>
                <w:bdr w:val="none" w:sz="0" w:space="0" w:color="auto" w:frame="1"/>
              </w:rPr>
              <w:t>机器人工程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机电工程学院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机械设计制造及其自动化、机械电子工程、电气工程及其自动化、车辆工程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土木工程学院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土木工程、工程管理(房建工程项目管理方向)、工程造价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建筑学院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建筑学、风景园林、城乡规划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  <w:tr w:rsidR="00025FC1" w:rsidRPr="00025FC1" w:rsidTr="00025FC1">
        <w:trPr>
          <w:trHeight w:val="454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环境科学与工程学院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环境科学与工程、给排水科学与工程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FC1" w:rsidRPr="00025FC1" w:rsidRDefault="00025FC1" w:rsidP="00025FC1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25FC1">
              <w:rPr>
                <w:rFonts w:asciiTheme="minorEastAsia" w:eastAsiaTheme="minorEastAsia" w:hAnsiTheme="minorEastAsia" w:cs="宋体" w:hint="eastAsia"/>
                <w:sz w:val="24"/>
                <w:szCs w:val="21"/>
                <w:bdr w:val="none" w:sz="0" w:space="0" w:color="auto" w:frame="1"/>
              </w:rPr>
              <w:t>博士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25FC1"/>
    <w:rsid w:val="00025FC1"/>
    <w:rsid w:val="00323B43"/>
    <w:rsid w:val="003D37D8"/>
    <w:rsid w:val="004358AB"/>
    <w:rsid w:val="0064020C"/>
    <w:rsid w:val="00744105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2020-06-02T10:54:00Z</dcterms:created>
  <dcterms:modified xsi:type="dcterms:W3CDTF">2020-06-02T10:55:00Z</dcterms:modified>
</cp:coreProperties>
</file>