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4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招聘岗位：</w:t>
      </w:r>
    </w:p>
    <w:tbl>
      <w:tblPr>
        <w:tblW w:w="0" w:type="auto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227"/>
        <w:gridCol w:w="1146"/>
        <w:gridCol w:w="1290"/>
        <w:gridCol w:w="2588"/>
        <w:gridCol w:w="1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sz w:val="28"/>
                <w:szCs w:val="28"/>
              </w:rPr>
              <w:t>招聘岗位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sz w:val="28"/>
                <w:szCs w:val="28"/>
              </w:rPr>
              <w:t>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sz w:val="28"/>
                <w:szCs w:val="28"/>
              </w:rPr>
              <w:t>招聘人数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sz w:val="28"/>
                <w:szCs w:val="28"/>
              </w:rPr>
              <w:t>岗位要求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sz w:val="28"/>
                <w:szCs w:val="28"/>
              </w:rPr>
              <w:t>学历要求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党建专员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汉语言、文秘等相关专业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政治面貌是中共党员；从事档案管理和党建工作，懂会务工作。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本科（含本科）以上学历。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229A8"/>
    <w:rsid w:val="77E2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2020-06-19T02:49:00Z</dcterms:created>
  <dc:creator>Administrator</dc:creator>
  <cp:lastModifiedBy>Administrator</cp:lastModifiedBy>
  <dcterms:modified xsi:type="dcterms:W3CDTF">2020-06-19T03:11:02Z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