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525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黑体" w:hAnsi="宋体" w:eastAsia="黑体" w:cs="黑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2020上半年舟山市教育局面向社会公开招聘中小学教师拟聘用人员名单</w:t>
      </w:r>
    </w:p>
    <w:tbl>
      <w:tblPr>
        <w:tblStyle w:val="5"/>
        <w:tblW w:w="1344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373"/>
        <w:gridCol w:w="1517"/>
        <w:gridCol w:w="1276"/>
        <w:gridCol w:w="725"/>
        <w:gridCol w:w="1466"/>
        <w:gridCol w:w="1605"/>
        <w:gridCol w:w="3642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毕业时间、学校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徐婷婷</w:t>
            </w:r>
          </w:p>
        </w:tc>
        <w:tc>
          <w:tcPr>
            <w:tcW w:w="7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1995.07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06 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浙江工业大学英语专业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中国人民大学汉语国际教育专业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俞颖婷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1996.12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绍兴文理学院元培学院汉语言文学专业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赵柯懿</w:t>
            </w:r>
          </w:p>
        </w:tc>
        <w:tc>
          <w:tcPr>
            <w:tcW w:w="7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1996.10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台湾文藻外语大学应用华语文专业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屠卓琛</w:t>
            </w:r>
          </w:p>
        </w:tc>
        <w:tc>
          <w:tcPr>
            <w:tcW w:w="72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1989.08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2011.07</w:t>
            </w:r>
            <w:r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大连外国语大学对外汉语专业</w:t>
            </w:r>
          </w:p>
          <w:p>
            <w:pPr>
              <w:jc w:val="left"/>
              <w:rPr>
                <w:rFonts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2014.03</w:t>
            </w:r>
            <w:r>
              <w:rPr>
                <w:rFonts w:hint="eastAsia" w:ascii="宋体" w:hAnsi="宋体" w:eastAsia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上海外国语大学语言学及应用语言学专业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张莹寅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1998.07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浙江万里学院汉语言文学专业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陈雅娜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1998.06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井冈山大学小学教育专业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中小学数学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董晓玲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1996.09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绍兴文理学院数学与应用数学专业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中小学数学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张超哲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1997.03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 重庆大学数学与应用数学专业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中小学英语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戴梓羽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1994.01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2017.06 山东师范大学公共事业管理专业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2019.12 英国伦敦玛丽女王大学英语语言教学应用语言学专业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中小学体育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马程原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998.04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华东师范大学运动训练专业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中小学体育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崔孟斌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1997.03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温州大学体育教育专业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中小学体育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陆嘉伦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1997.04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 周口师范学院体育教育专业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中小学音乐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曹 </w:t>
            </w:r>
            <w: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1995.03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06 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安徽师范大学音乐表演专业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06 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安徽师范大学学科教学（音乐）专业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中小学音乐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郑夏佳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1998.06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浙江外国语学院音乐学（师范）专业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市直属义务教育学校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中小学音乐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曹亚兰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1990.05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2013.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 山西师范大学音乐学专业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2016.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 山西师范大学音乐与舞蹈学专业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舟山中学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王嘉琪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1995.12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浙江农林大学农学专业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2019.12 英国诺丁汉大学英汉笔译和口译专业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沈家门中学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王 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婕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1997.09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台州学院思想政治教育专业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舟山市六横中学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赵晨露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1993.10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2016.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天津体育学院应用心理学专业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浙江师范大学发展与教育心理学专业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7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舟山市六横中学</w:t>
            </w:r>
          </w:p>
        </w:tc>
        <w:tc>
          <w:tcPr>
            <w:tcW w:w="15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2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江舟军</w:t>
            </w:r>
          </w:p>
        </w:tc>
        <w:tc>
          <w:tcPr>
            <w:tcW w:w="7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6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ind w:right="225"/>
              <w:jc w:val="right"/>
              <w:rPr>
                <w:rStyle w:val="4"/>
                <w:rFonts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1992.03</w:t>
            </w:r>
          </w:p>
        </w:tc>
        <w:tc>
          <w:tcPr>
            <w:tcW w:w="16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364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2014.</w:t>
            </w:r>
            <w:r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北京航空航天大学应用物理专业</w:t>
            </w:r>
          </w:p>
          <w:p>
            <w:pPr>
              <w:pStyle w:val="2"/>
              <w:widowControl/>
              <w:spacing w:line="450" w:lineRule="atLeast"/>
              <w:rPr>
                <w:rStyle w:val="4"/>
                <w:rFonts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2016.12 浙江大学凝聚态物理专业</w:t>
            </w:r>
          </w:p>
        </w:tc>
        <w:tc>
          <w:tcPr>
            <w:tcW w:w="115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0F65"/>
    <w:rsid w:val="1CC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2020-08-21T09:07:00Z</dcterms:created>
  <dc:creator>李泓萱</dc:creator>
  <cp:lastModifiedBy>李泓萱</cp:lastModifiedBy>
  <dcterms:modified xsi:type="dcterms:W3CDTF">2020-08-21T09:08:04Z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