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1330"/>
        <w:gridCol w:w="2330"/>
        <w:gridCol w:w="3797"/>
      </w:tblGrid>
      <w:tr w:rsidR="007C4FFE" w:rsidRPr="007C4FFE" w:rsidTr="007C4FFE">
        <w:tc>
          <w:tcPr>
            <w:tcW w:w="8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附件：</w:t>
            </w:r>
          </w:p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专业测试教材目录</w:t>
            </w:r>
          </w:p>
        </w:tc>
      </w:tr>
      <w:tr w:rsidR="007C4FFE" w:rsidRPr="007C4FFE" w:rsidTr="007C4FF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学段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学科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教  材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版本及出版时间</w:t>
            </w:r>
          </w:p>
        </w:tc>
      </w:tr>
      <w:tr w:rsidR="007C4FFE" w:rsidRPr="007C4FFE" w:rsidTr="007C4FFE"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高</w:t>
            </w:r>
          </w:p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中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语文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必修3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人民教育出版社2007年3月第2版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英语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必修3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北京师范大学出版社2009年3月第3版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数学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必修3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人民教育出版社2007年2月第3版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化学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必修2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人民教育出版社2007年3月第3版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生物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必修3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人民教育出版社2007年1月第2版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物理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必修2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人民教育出版社2010年4月第3版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信息技术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信息技术（必修）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广东教育出版社2006年7月第2版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音乐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音乐鉴赏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人民音乐出版社2009年7月北京第1版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体育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体育与健康</w:t>
            </w:r>
          </w:p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（水平五必修）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华东师范大学出版社2006年7月第2版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美术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美术鉴赏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人民美术出版社2009年5月第2版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思想政治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必修2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人民教育出版社2018年4月第8版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历史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必修2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人民教育出版社2007年1月第3版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地理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必修2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人民教育出版社2009年4月第3版</w:t>
            </w:r>
          </w:p>
        </w:tc>
      </w:tr>
      <w:tr w:rsidR="007C4FFE" w:rsidRPr="007C4FFE" w:rsidTr="007C4FFE">
        <w:tc>
          <w:tcPr>
            <w:tcW w:w="8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 w:hint="eastAsia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小</w:t>
            </w:r>
          </w:p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学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语文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四年级上册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江苏凤凰教育出版社2017年6月第14版</w:t>
            </w:r>
          </w:p>
        </w:tc>
      </w:tr>
      <w:tr w:rsidR="007C4FFE" w:rsidRPr="007C4FFE" w:rsidTr="007C4FF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数学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四年级上册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北京师范大学出版社2015年6月第2版</w:t>
            </w:r>
          </w:p>
        </w:tc>
      </w:tr>
      <w:tr w:rsidR="007C4FFE" w:rsidRPr="007C4FFE" w:rsidTr="007C4FFE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特殊教育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数学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实用数学学本第七册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4FFE" w:rsidRPr="007C4FFE" w:rsidRDefault="007C4FFE" w:rsidP="007C4FFE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444444"/>
                <w:sz w:val="21"/>
                <w:szCs w:val="21"/>
              </w:rPr>
            </w:pPr>
            <w:r w:rsidRPr="007C4FFE">
              <w:rPr>
                <w:rFonts w:ascii="微软雅黑" w:hAnsi="微软雅黑" w:cs="宋体" w:hint="eastAsia"/>
                <w:color w:val="444444"/>
                <w:sz w:val="21"/>
                <w:szCs w:val="21"/>
              </w:rPr>
              <w:t>上海教育出版社2018年1月第1版</w:t>
            </w:r>
          </w:p>
        </w:tc>
      </w:tr>
    </w:tbl>
    <w:p w:rsidR="007C4FFE" w:rsidRPr="007C4FFE" w:rsidRDefault="007C4FFE" w:rsidP="007C4FFE">
      <w:pPr>
        <w:shd w:val="clear" w:color="auto" w:fill="FFFFFF"/>
        <w:adjustRightInd/>
        <w:snapToGrid/>
        <w:spacing w:after="0"/>
        <w:ind w:firstLine="480"/>
        <w:jc w:val="both"/>
        <w:rPr>
          <w:rFonts w:ascii="微软雅黑" w:hAnsi="微软雅黑" w:cs="Arial"/>
          <w:color w:val="444444"/>
          <w:sz w:val="21"/>
          <w:szCs w:val="21"/>
        </w:rPr>
      </w:pPr>
      <w:r w:rsidRPr="007C4FFE">
        <w:rPr>
          <w:rFonts w:ascii="微软雅黑" w:hAnsi="微软雅黑" w:cs="Arial" w:hint="eastAsia"/>
          <w:color w:val="444444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C4FFE"/>
    <w:rsid w:val="00323B43"/>
    <w:rsid w:val="003D37D8"/>
    <w:rsid w:val="004358AB"/>
    <w:rsid w:val="00570E24"/>
    <w:rsid w:val="0064020C"/>
    <w:rsid w:val="007C4FFE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7C4FFE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2020-08-31T08:29:00Z</dcterms:created>
  <dcterms:modified xsi:type="dcterms:W3CDTF">2020-08-31T08:29:00Z</dcterms:modified>
</cp:coreProperties>
</file>