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</w:rPr>
        <w:t> </w:t>
      </w:r>
      <w:r>
        <w:rPr>
          <w:rFonts w:ascii="黑体" w:hAnsi="宋体" w:eastAsia="黑体" w:cs="黑体"/>
          <w:color w:val="000000"/>
          <w:sz w:val="22"/>
          <w:szCs w:val="22"/>
          <w:bdr w:val="none" w:color="auto" w:sz="0" w:space="0"/>
        </w:rPr>
        <w:t>附件</w:t>
      </w:r>
      <w:r>
        <w:rPr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</w:rPr>
        <w:t>3 </w:t>
      </w:r>
    </w:p>
    <w:p>
      <w:pPr>
        <w:jc w:val="center"/>
        <w:rPr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</w:rPr>
      </w:pPr>
      <w:r>
        <w:rPr>
          <w:rFonts w:ascii="宋体" w:hAnsi="宋体" w:eastAsia="宋体" w:cs="宋体"/>
          <w:sz w:val="22"/>
          <w:szCs w:val="22"/>
          <w:bdr w:val="none" w:color="auto" w:sz="0" w:space="0"/>
        </w:rPr>
        <w:t>现场资格审查材料清单</w:t>
      </w:r>
    </w:p>
    <w:p>
      <w:pPr>
        <w:rPr>
          <w:rFonts w:ascii="仿宋_GB2312" w:hAnsi="宋体" w:eastAsia="仿宋_GB2312" w:cs="仿宋_GB2312"/>
          <w:color w:val="000000"/>
          <w:sz w:val="22"/>
          <w:szCs w:val="22"/>
          <w:bdr w:val="none" w:color="auto" w:sz="0" w:space="0"/>
        </w:rPr>
      </w:pPr>
      <w:r>
        <w:rPr>
          <w:rFonts w:ascii="仿宋_GB2312" w:hAnsi="宋体" w:eastAsia="仿宋_GB2312" w:cs="仿宋_GB2312"/>
          <w:color w:val="000000"/>
          <w:sz w:val="22"/>
          <w:szCs w:val="22"/>
          <w:bdr w:val="none" w:color="auto" w:sz="0" w:space="0"/>
        </w:rPr>
        <w:t>应聘人员携带以下材料及证件进行现场资格审查：</w:t>
      </w:r>
    </w:p>
    <w:p>
      <w:pPr>
        <w:numPr>
          <w:ilvl w:val="0"/>
          <w:numId w:val="1"/>
        </w:numPr>
        <w:rPr>
          <w:rFonts w:hint="eastAsia" w:ascii="仿宋_GB2312" w:hAnsi="宋体" w:eastAsia="仿宋_GB2312" w:cs="仿宋_GB2312"/>
          <w:color w:val="000000"/>
          <w:sz w:val="22"/>
          <w:szCs w:val="22"/>
          <w:bdr w:val="none" w:color="auto" w:sz="0" w:space="0"/>
        </w:rPr>
      </w:pPr>
      <w:r>
        <w:rPr>
          <w:rFonts w:hint="eastAsia" w:ascii="仿宋_GB2312" w:hAnsi="宋体" w:eastAsia="仿宋_GB2312" w:cs="仿宋_GB2312"/>
          <w:color w:val="000000"/>
          <w:sz w:val="22"/>
          <w:szCs w:val="22"/>
          <w:bdr w:val="none" w:color="auto" w:sz="0" w:space="0"/>
        </w:rPr>
        <w:t>《报名登记表》一式两份。</w:t>
      </w:r>
      <w:bookmarkStart w:id="0" w:name="_GoBack"/>
      <w:bookmarkEnd w:id="0"/>
    </w:p>
    <w:p>
      <w:pPr>
        <w:numPr>
          <w:ilvl w:val="0"/>
          <w:numId w:val="1"/>
        </w:numPr>
      </w:pPr>
      <w:r>
        <w:rPr>
          <w:rFonts w:hint="eastAsia" w:ascii="仿宋_GB2312" w:hAnsi="宋体" w:eastAsia="仿宋_GB2312" w:cs="仿宋_GB2312"/>
          <w:color w:val="000000"/>
          <w:sz w:val="22"/>
          <w:szCs w:val="22"/>
          <w:bdr w:val="none" w:color="auto" w:sz="0" w:space="0"/>
        </w:rPr>
        <w:t>身份证、普通话证、教师资格证原件和复印件。</w:t>
      </w:r>
    </w:p>
    <w:p>
      <w:pPr>
        <w:numPr>
          <w:ilvl w:val="0"/>
          <w:numId w:val="1"/>
        </w:numPr>
      </w:pPr>
      <w:r>
        <w:rPr>
          <w:rFonts w:hint="eastAsia" w:ascii="仿宋_GB2312" w:hAnsi="宋体" w:eastAsia="仿宋_GB2312" w:cs="仿宋_GB2312"/>
          <w:color w:val="000000"/>
          <w:sz w:val="22"/>
          <w:szCs w:val="22"/>
          <w:bdr w:val="none" w:color="auto" w:sz="0" w:space="0"/>
        </w:rPr>
        <w:t>在校期间考试成绩单、就业推荐表原件和复印件（须在规定时间前取得毕业证书和学位证书，本科生、硕士研究生须在</w:t>
      </w:r>
      <w:r>
        <w:rPr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</w:rPr>
        <w:t>2021</w:t>
      </w:r>
      <w:r>
        <w:rPr>
          <w:rFonts w:hint="eastAsia" w:ascii="仿宋_GB2312" w:hAnsi="宋体" w:eastAsia="仿宋_GB2312" w:cs="仿宋_GB2312"/>
          <w:color w:val="000000"/>
          <w:sz w:val="22"/>
          <w:szCs w:val="22"/>
          <w:bdr w:val="none" w:color="auto" w:sz="0" w:space="0"/>
        </w:rPr>
        <w:t>年</w:t>
      </w:r>
      <w:r>
        <w:rPr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</w:rPr>
        <w:t>7</w:t>
      </w:r>
      <w:r>
        <w:rPr>
          <w:rFonts w:hint="eastAsia" w:ascii="仿宋_GB2312" w:hAnsi="宋体" w:eastAsia="仿宋_GB2312" w:cs="仿宋_GB2312"/>
          <w:color w:val="000000"/>
          <w:sz w:val="22"/>
          <w:szCs w:val="22"/>
          <w:bdr w:val="none" w:color="auto" w:sz="0" w:space="0"/>
        </w:rPr>
        <w:t>月</w:t>
      </w:r>
      <w:r>
        <w:rPr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</w:rPr>
        <w:t>31</w:t>
      </w:r>
      <w:r>
        <w:rPr>
          <w:rFonts w:hint="eastAsia" w:ascii="仿宋_GB2312" w:hAnsi="宋体" w:eastAsia="仿宋_GB2312" w:cs="仿宋_GB2312"/>
          <w:color w:val="000000"/>
          <w:sz w:val="22"/>
          <w:szCs w:val="22"/>
          <w:bdr w:val="none" w:color="auto" w:sz="0" w:space="0"/>
        </w:rPr>
        <w:t>日前，博士研究生须在</w:t>
      </w:r>
      <w:r>
        <w:rPr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</w:rPr>
        <w:t>2021</w:t>
      </w:r>
      <w:r>
        <w:rPr>
          <w:rFonts w:hint="eastAsia" w:ascii="仿宋_GB2312" w:hAnsi="宋体" w:eastAsia="仿宋_GB2312" w:cs="仿宋_GB2312"/>
          <w:color w:val="000000"/>
          <w:sz w:val="22"/>
          <w:szCs w:val="22"/>
          <w:bdr w:val="none" w:color="auto" w:sz="0" w:space="0"/>
        </w:rPr>
        <w:t>年</w:t>
      </w:r>
      <w:r>
        <w:rPr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</w:rPr>
        <w:t>12</w:t>
      </w:r>
      <w:r>
        <w:rPr>
          <w:rFonts w:hint="eastAsia" w:ascii="仿宋_GB2312" w:hAnsi="宋体" w:eastAsia="仿宋_GB2312" w:cs="仿宋_GB2312"/>
          <w:color w:val="000000"/>
          <w:sz w:val="22"/>
          <w:szCs w:val="22"/>
          <w:bdr w:val="none" w:color="auto" w:sz="0" w:space="0"/>
        </w:rPr>
        <w:t>月</w:t>
      </w:r>
      <w:r>
        <w:rPr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</w:rPr>
        <w:t>31</w:t>
      </w:r>
      <w:r>
        <w:rPr>
          <w:rFonts w:hint="eastAsia" w:ascii="仿宋_GB2312" w:hAnsi="宋体" w:eastAsia="仿宋_GB2312" w:cs="仿宋_GB2312"/>
          <w:color w:val="000000"/>
          <w:sz w:val="22"/>
          <w:szCs w:val="22"/>
          <w:bdr w:val="none" w:color="auto" w:sz="0" w:space="0"/>
        </w:rPr>
        <w:t>日前）。</w:t>
      </w:r>
    </w:p>
    <w:p>
      <w:pPr>
        <w:numPr>
          <w:numId w:val="0"/>
        </w:numPr>
      </w:pPr>
      <w:r>
        <w:rPr>
          <w:rFonts w:hint="eastAsia" w:ascii="仿宋_GB2312" w:hAnsi="宋体" w:eastAsia="仿宋_GB2312" w:cs="仿宋_GB2312"/>
          <w:color w:val="000000"/>
          <w:sz w:val="22"/>
          <w:szCs w:val="22"/>
          <w:bdr w:val="none" w:color="auto" w:sz="0" w:space="0"/>
        </w:rPr>
        <w:t>逾期未取得报考要求相关证件的，取消聘用。资格审查贯穿招聘工作全过程，发现不符合招聘条件或弄虚作假等行为的，取消聘用资格。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C8BFFE"/>
    <w:multiLevelType w:val="singleLevel"/>
    <w:tmpl w:val="93C8BF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4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2020-10-24T01:25:46Z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