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ascii="黑体" w:hAnsi="宋体" w:eastAsia="黑体" w:cs="黑体"/>
          <w:sz w:val="31"/>
          <w:szCs w:val="31"/>
        </w:rPr>
        <w:t>附件1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方正小标宋简体" w:hAnsi="方正小标宋简体" w:eastAsia="方正小标宋简体" w:cs="方正小标宋简体"/>
          <w:sz w:val="43"/>
          <w:szCs w:val="43"/>
        </w:rPr>
        <w:t>报名流程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ascii="仿宋_GB2312" w:hAnsi="微软雅黑" w:eastAsia="仿宋_GB2312" w:cs="仿宋_GB2312"/>
          <w:sz w:val="31"/>
          <w:szCs w:val="31"/>
        </w:rPr>
        <w:t>报名网址：</w:t>
      </w:r>
      <w:r>
        <w:rPr>
          <w:rFonts w:hint="eastAsia" w:ascii="仿宋_GB2312" w:hAnsi="微软雅黑" w:eastAsia="仿宋_GB2312" w:cs="仿宋_GB2312"/>
          <w:sz w:val="31"/>
          <w:szCs w:val="31"/>
          <w:u w:val="none"/>
        </w:rPr>
        <w:fldChar w:fldCharType="begin"/>
      </w:r>
      <w:r>
        <w:rPr>
          <w:rFonts w:hint="eastAsia" w:ascii="仿宋_GB2312" w:hAnsi="微软雅黑" w:eastAsia="仿宋_GB2312" w:cs="仿宋_GB2312"/>
          <w:sz w:val="31"/>
          <w:szCs w:val="31"/>
          <w:u w:val="none"/>
        </w:rPr>
        <w:instrText xml:space="preserve"> HYPERLINK "http://ntce.neea.edu.cn/" </w:instrText>
      </w:r>
      <w:r>
        <w:rPr>
          <w:rFonts w:hint="eastAsia" w:ascii="仿宋_GB2312" w:hAnsi="微软雅黑" w:eastAsia="仿宋_GB2312" w:cs="仿宋_GB2312"/>
          <w:sz w:val="31"/>
          <w:szCs w:val="31"/>
          <w:u w:val="none"/>
        </w:rPr>
        <w:fldChar w:fldCharType="separate"/>
      </w:r>
      <w:r>
        <w:rPr>
          <w:rStyle w:val="8"/>
          <w:rFonts w:hint="eastAsia" w:ascii="仿宋_GB2312" w:hAnsi="微软雅黑" w:eastAsia="仿宋_GB2312" w:cs="仿宋_GB2312"/>
          <w:sz w:val="31"/>
          <w:szCs w:val="31"/>
          <w:u w:val="none"/>
        </w:rPr>
        <w:t>http://ntce.neea.edu.cn/</w:t>
      </w:r>
      <w:r>
        <w:rPr>
          <w:rFonts w:hint="eastAsia" w:ascii="仿宋_GB2312" w:hAnsi="微软雅黑" w:eastAsia="仿宋_GB2312" w:cs="仿宋_GB2312"/>
          <w:sz w:val="31"/>
          <w:szCs w:val="31"/>
          <w:u w:val="none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eastAsia" w:ascii="黑体" w:hAnsi="宋体" w:eastAsia="黑体" w:cs="黑体"/>
          <w:sz w:val="31"/>
          <w:szCs w:val="31"/>
        </w:rPr>
        <w:br w:type="textWrapping"/>
      </w:r>
      <w:r>
        <w:rPr>
          <w:rFonts w:hint="eastAsia" w:ascii="黑体" w:hAnsi="宋体" w:eastAsia="黑体" w:cs="黑体"/>
          <w:sz w:val="31"/>
          <w:szCs w:val="31"/>
          <w:bdr w:val="none" w:color="auto" w:sz="0" w:space="0"/>
        </w:rPr>
        <w:drawing>
          <wp:inline distT="0" distB="0" distL="114300" distR="114300">
            <wp:extent cx="4133850" cy="74199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7419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</w:rPr>
        <w:t>附件2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  <w:textAlignment w:val="top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考试咨询点联系方式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tbl>
      <w:tblPr>
        <w:tblW w:w="1485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7"/>
        <w:gridCol w:w="3178"/>
        <w:gridCol w:w="7792"/>
        <w:gridCol w:w="227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考区名称</w:t>
            </w:r>
          </w:p>
        </w:tc>
        <w:tc>
          <w:tcPr>
            <w:tcW w:w="31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考试咨询点</w:t>
            </w:r>
          </w:p>
        </w:tc>
        <w:tc>
          <w:tcPr>
            <w:tcW w:w="7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详细地址</w:t>
            </w:r>
          </w:p>
        </w:tc>
        <w:tc>
          <w:tcPr>
            <w:tcW w:w="22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南宁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南宁市教育局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教师培训中心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南宁市民乐路4-1号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0771-2814310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0771-2801203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柳州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柳州职业技术学院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柳州市社湾路28号柳州职业技术学院办公楼前楼B206#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0772-3156275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桂林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桂林市招生考试院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桂林市解放东路6号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0773-2881993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梧州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梧州市招生考试院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梧州市新兴二路5-4号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0774-3825068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0774-3847115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北海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北海市教育局人事科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北海市广东南路北海市教育局504室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0779-3200219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钦州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钦州市招生考试院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钦州市钦南区新兴街26号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0777-2839151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贵港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贵港市招生考试院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贵港市金港大道1066号教育局大院内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0775-4573816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玉林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玉林市招生考试院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玉林市香莞路11号三楼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 xml:space="preserve">0775-2685211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百色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百色市招生考试院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百色市右江区城北二路33-2号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0776-2853268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贺州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贺州市教育局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贺州市贺州大道50号贺州市教育局师范科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0774-5139528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河池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河池市招生考试院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河池市金城江区教育路105号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河池高级中学科教楼5楼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0778-2107280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来宾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 xml:space="preserve">来宾市招生考试院 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 xml:space="preserve">来宾市兴宾区华侨大道505号   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0772-4225317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5" w:hRule="atLeast"/>
          <w:tblCellSpacing w:w="15" w:type="dxa"/>
        </w:trPr>
        <w:tc>
          <w:tcPr>
            <w:tcW w:w="15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崇左</w:t>
            </w:r>
          </w:p>
        </w:tc>
        <w:tc>
          <w:tcPr>
            <w:tcW w:w="31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崇左市教育局人教科</w:t>
            </w:r>
          </w:p>
        </w:tc>
        <w:tc>
          <w:tcPr>
            <w:tcW w:w="7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崇左市江州区金鸡路17号</w:t>
            </w:r>
          </w:p>
        </w:tc>
        <w:tc>
          <w:tcPr>
            <w:tcW w:w="22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</w:rPr>
              <w:t>0771-7832581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left"/>
        <w:textAlignment w:val="top"/>
      </w:pPr>
      <w:r>
        <w:rPr>
          <w:rFonts w:hint="eastAsia" w:ascii="黑体" w:hAnsi="宋体" w:eastAsia="黑体" w:cs="黑体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考场规则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一、考生参加面试必须持有准考证、有效期内的居民身份证（或临时身份证、港澳台居民居住证、港澳居民来往内地通行证、5年有效期台湾居民来往大陆通行证），两证缺一不可。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二、考生须按照准考证上标明的时间到达考点候考室，超过规定的“进入候考室时间”15分钟后到达的考生，不得参加面试，面试成绩按照缺考处理。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三、考生需携带必要的文具（铅笔、蓝色或黑色钢笔、签字笔等）进入候考室。考生入场时，应遵守考点的安排，将非考试物品放置在指定位置，主动接受监考员进行的身份验证和随身物品的检查，严禁携带书籍、资料、具有无线接收、发送功能的设备（如手机、电子手环等）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五、考生备课时，须将本人准考证和身份证件放在课桌的指定位置，以便核验。备课时间为20分钟。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_GB2312" w:hAnsi="微软雅黑" w:eastAsia="仿宋_GB2312" w:cs="仿宋_GB2312"/>
          <w:sz w:val="31"/>
          <w:szCs w:val="31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480"/>
      </w:pPr>
      <w:r>
        <w:rPr>
          <w:rFonts w:hint="eastAsia" w:ascii="仿宋_GB2312" w:hAnsi="微软雅黑" w:eastAsia="仿宋_GB2312" w:cs="仿宋_GB2312"/>
          <w:sz w:val="31"/>
          <w:szCs w:val="31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/>
      </w:pPr>
      <w:r>
        <w:rPr>
          <w:rFonts w:hint="eastAsia" w:ascii="黑体" w:hAnsi="宋体" w:eastAsia="黑体" w:cs="黑体"/>
          <w:sz w:val="31"/>
          <w:szCs w:val="31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525" w:lineRule="atLeast"/>
        <w:ind w:left="0" w:right="0"/>
        <w:jc w:val="center"/>
      </w:pPr>
      <w:r>
        <w:rPr>
          <w:rFonts w:hint="eastAsia" w:ascii="方正小标宋简体" w:hAnsi="方正小标宋简体" w:eastAsia="方正小标宋简体" w:cs="方正小标宋简体"/>
          <w:sz w:val="43"/>
          <w:szCs w:val="43"/>
        </w:rPr>
        <w:t>面试科目代码列表</w:t>
      </w:r>
    </w:p>
    <w:tbl>
      <w:tblPr>
        <w:tblW w:w="14850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1"/>
        <w:gridCol w:w="6486"/>
        <w:gridCol w:w="2426"/>
        <w:gridCol w:w="39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Header/>
          <w:tblCellSpacing w:w="15" w:type="dxa"/>
        </w:trPr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序号</w:t>
            </w:r>
          </w:p>
        </w:tc>
        <w:tc>
          <w:tcPr>
            <w:tcW w:w="6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科目名称</w:t>
            </w:r>
          </w:p>
        </w:tc>
        <w:tc>
          <w:tcPr>
            <w:tcW w:w="24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科目代码</w:t>
            </w:r>
          </w:p>
        </w:tc>
        <w:tc>
          <w:tcPr>
            <w:tcW w:w="3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（一）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幼儿园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幼儿园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141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（二）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</w:t>
            </w:r>
            <w:r>
              <w:rPr>
                <w:rFonts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小学语文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小学英语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小学社会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小学数学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小学科学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小学音乐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246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小学体育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247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小学美术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248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小学信息技术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249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小学心理健康教育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250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小学全科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251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仿宋_GB2312" w:hAnsi="微软雅黑" w:eastAsia="仿宋_GB2312" w:cs="仿宋_GB2312"/>
                <w:sz w:val="31"/>
                <w:szCs w:val="31"/>
              </w:rPr>
              <w:t>小学特殊教育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sz w:val="31"/>
                <w:szCs w:val="31"/>
              </w:rPr>
              <w:t>252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（三）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初中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语文（初级中学）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数学（初级中学）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英语（初级中学）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日语（初级中学）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345A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俄语（初级中学）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345B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物理（初级中学）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346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化学（初级中学）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347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生物（初级中学）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348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思想品德（初级中学）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349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历史（初级中学）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地理（初级中学）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音乐（初级中学）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体育与健康（初级中学）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美术（初级中学）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信息技术（初级中学）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历史与社会（初级中学）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356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科学（初级中学）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357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心理健康教育（初级中学）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359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仿宋_GB2312" w:hAnsi="微软雅黑" w:eastAsia="仿宋_GB2312" w:cs="仿宋_GB2312"/>
                <w:sz w:val="31"/>
                <w:szCs w:val="31"/>
              </w:rPr>
              <w:t>特殊教育（初级中学）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sz w:val="31"/>
                <w:szCs w:val="31"/>
              </w:rPr>
              <w:t>360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（四）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高中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语文（高级中学）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数学（高级中学）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英语（高级中学）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日语（高级中学）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445A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俄语（高级中学）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445B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物理（高级中学）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446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化学（高级中学）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447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生物（高级中学）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448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    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思想政治（高级中学）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449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历史（高级中学）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地理（高级中学）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451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音乐（高级中学）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452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13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体育与健康（高级中学）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453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14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美术（高级中学）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454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15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信息技术（高级中学）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455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16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通用技术（高级中学）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458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心理健康教育（高级中学）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459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ind w:left="0" w:firstLine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18</w:t>
            </w:r>
            <w:r>
              <w:rPr>
                <w:rFonts w:hint="default" w:ascii="Times New Roman" w:hAnsi="Times New Roman" w:eastAsia="仿宋_GB2312" w:cs="Times New Roman"/>
                <w:sz w:val="13"/>
                <w:szCs w:val="13"/>
              </w:rPr>
              <w:t xml:space="preserve">     </w:t>
            </w: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 </w:t>
            </w:r>
          </w:p>
        </w:tc>
        <w:tc>
          <w:tcPr>
            <w:tcW w:w="6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5"/>
                <w:rFonts w:hint="eastAsia" w:ascii="仿宋_GB2312" w:hAnsi="微软雅黑" w:eastAsia="仿宋_GB2312" w:cs="仿宋_GB2312"/>
                <w:sz w:val="31"/>
                <w:szCs w:val="31"/>
              </w:rPr>
              <w:t>特殊教育（高级中学）</w:t>
            </w:r>
          </w:p>
        </w:tc>
        <w:tc>
          <w:tcPr>
            <w:tcW w:w="24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仿宋_GB2312" w:hAnsi="微软雅黑" w:eastAsia="仿宋_GB2312" w:cs="仿宋_GB2312"/>
                <w:sz w:val="31"/>
                <w:szCs w:val="31"/>
              </w:rPr>
              <w:t>460</w:t>
            </w:r>
          </w:p>
        </w:tc>
        <w:tc>
          <w:tcPr>
            <w:tcW w:w="3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_GB2312" w:hAnsi="微软雅黑" w:eastAsia="仿宋_GB2312" w:cs="仿宋_GB2312"/>
                <w:sz w:val="31"/>
                <w:szCs w:val="31"/>
              </w:rPr>
              <w:t>广西自命题科目（仅南宁考区开考）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right="0" w:firstLine="645"/>
      </w:pPr>
      <w:r>
        <w:rPr>
          <w:rFonts w:hint="eastAsia" w:ascii="仿宋" w:hAnsi="仿宋" w:eastAsia="仿宋" w:cs="仿宋"/>
          <w:sz w:val="31"/>
          <w:szCs w:val="31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C1510"/>
    <w:rsid w:val="0C4C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top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0000FF"/>
      <w:u w:val="none"/>
    </w:rPr>
  </w:style>
  <w:style w:type="character" w:customStyle="1" w:styleId="9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0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2020-12-01T08:44:00Z</dcterms:created>
  <dc:creator>妙涵</dc:creator>
  <cp:lastModifiedBy>妙涵</cp:lastModifiedBy>
  <dcterms:modified xsi:type="dcterms:W3CDTF">2020-12-01T08:45:16Z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