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750" w:type="dxa"/>
              <w:right w:w="7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560"/>
            </w:pP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56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2021年太仓市公开招聘备案制幼儿园教师岗位信息表</w:t>
            </w:r>
          </w:p>
          <w:tbl>
            <w:tblPr>
              <w:tblW w:w="4996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6"/>
              <w:gridCol w:w="530"/>
              <w:gridCol w:w="547"/>
              <w:gridCol w:w="875"/>
              <w:gridCol w:w="844"/>
              <w:gridCol w:w="566"/>
              <w:gridCol w:w="530"/>
              <w:gridCol w:w="530"/>
              <w:gridCol w:w="1563"/>
              <w:gridCol w:w="118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blCellSpacing w:w="0" w:type="dxa"/>
              </w:trPr>
              <w:tc>
                <w:tcPr>
                  <w:tcW w:w="67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招聘岗位名称</w:t>
                  </w:r>
                </w:p>
              </w:tc>
              <w:tc>
                <w:tcPr>
                  <w:tcW w:w="3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32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岗位代码</w:t>
                  </w:r>
                </w:p>
              </w:tc>
              <w:tc>
                <w:tcPr>
                  <w:tcW w:w="52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岗位简介</w:t>
                  </w:r>
                </w:p>
              </w:tc>
              <w:tc>
                <w:tcPr>
                  <w:tcW w:w="508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用人方式</w:t>
                  </w:r>
                </w:p>
              </w:tc>
              <w:tc>
                <w:tcPr>
                  <w:tcW w:w="341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开考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比例</w:t>
                  </w:r>
                </w:p>
              </w:tc>
              <w:tc>
                <w:tcPr>
                  <w:tcW w:w="3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人数</w:t>
                  </w:r>
                </w:p>
              </w:tc>
              <w:tc>
                <w:tcPr>
                  <w:tcW w:w="3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专业要求</w:t>
                  </w:r>
                </w:p>
              </w:tc>
              <w:tc>
                <w:tcPr>
                  <w:tcW w:w="941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  <w:jc w:val="center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学历及其他要求</w:t>
                  </w:r>
                </w:p>
              </w:tc>
              <w:tc>
                <w:tcPr>
                  <w:tcW w:w="715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520" w:lineRule="atLeast"/>
                  </w:pPr>
                  <w:r>
                    <w:rPr>
                      <w:rStyle w:val="5"/>
                      <w:color w:val="333333"/>
                      <w:sz w:val="24"/>
                      <w:szCs w:val="24"/>
                      <w:bdr w:val="none" w:color="auto" w:sz="0" w:space="0"/>
                    </w:rPr>
                    <w:t>工作地点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A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01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2021年全日制普通高校本科及以上学历应届毕业生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02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03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04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05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06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太仓市城区所属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B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07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 2021年全日制普通高校大专及以上学历应届毕业生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太仓市沙溪镇、双凤镇所属幼教中心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</w:trPr>
              <w:tc>
                <w:tcPr>
                  <w:tcW w:w="678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幼儿园教师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C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08</w:t>
                  </w:r>
                </w:p>
              </w:tc>
              <w:tc>
                <w:tcPr>
                  <w:tcW w:w="527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从事学前教育工作</w:t>
                  </w:r>
                </w:p>
              </w:tc>
              <w:tc>
                <w:tcPr>
                  <w:tcW w:w="508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备案制</w:t>
                  </w: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1:1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  <w:jc w:val="center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不限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太仓市户籍或生源；全日制普通高校大专及以上学历毕业生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40" w:lineRule="atLeast"/>
                  </w:pPr>
                  <w:r>
                    <w:rPr>
                      <w:color w:val="333333"/>
                      <w:sz w:val="24"/>
                      <w:szCs w:val="24"/>
                      <w:bdr w:val="none" w:color="auto" w:sz="0" w:space="0"/>
                    </w:rPr>
                    <w:t>太仓市浮桥镇、璜泾镇所属幼教中心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56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</w:trPr>
        <w:tc>
          <w:tcPr>
            <w:tcW w:w="0" w:type="auto"/>
            <w:shd w:val="clear" w:color="auto" w:fill="FFFFFF"/>
            <w:tcMar>
              <w:left w:w="9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@_@</cp:lastModifiedBy>
  <dcterms:modified xsi:type="dcterms:W3CDTF">2020-12-14T02:28:23Z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