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50" w:lineRule="atLeast"/>
        <w:ind w:left="0" w:right="0" w:firstLine="420"/>
        <w:jc w:val="center"/>
      </w:pPr>
      <w:r>
        <w:rPr>
          <w:color w:val="000000"/>
          <w:bdr w:val="none" w:color="auto" w:sz="0" w:space="0"/>
        </w:rPr>
        <w:t>简历投递通道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"/>
        <w:gridCol w:w="2612"/>
        <w:gridCol w:w="760"/>
        <w:gridCol w:w="856"/>
        <w:gridCol w:w="1310"/>
        <w:gridCol w:w="2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招聘学校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学段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5B9B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济南高新区伯乐实验学校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"http://xiaoyuan.zhaopin.com/job/CC000933709J00101127147" \t "https://special.zhaopin.com/2021/sh/jngx030858/_self" </w:instrText>
            </w:r>
            <w:r>
              <w:rPr>
                <w:rFonts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济南高新区金谷德艺小学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"http://xiaoyuan.zhaopin.com/job/CC000933709J00101127148"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济南高新区金谷德艺小学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"http://xiaoyuan.zhaopin.com/job/CC000933709J00101127149"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济南高新区东城逸家小学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"http://xiaoyuan.zhaopin.com/job/CC000933709J00101127150"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济南高新区丰奥嘉园小学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"http://xiaoyuan.zhaopin.com/job/CC000933709J00101127151"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济南高新区汉峪小学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"http://xiaoyuan.zhaopin.com/job/CC000933709J00101127152"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济南高新区雅居园小学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"http://xiaoyuan.zhaopin.com/job/CC000933709J00101127153"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济南高新区雅居园小学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"http://xiaoyuan.zhaopin.com/job/CC000933709J00101127154"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济南高新区第一实验学校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"http://xiaoyuan.zhaopin.com/job/CC000933709J00101127155"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济南高新区第一实验学校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"http://xiaoyuan.zhaopin.com/job/CC000933709J00101127156"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济南高新区第一实验学校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b/>
                <w:color w:val="C0000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"http://xiaoyuan.zhaopin.com/job/CC000933709J00101127157"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济南高新区第一中学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"http://xiaoyuan.zhaopin.com/job/CC000933709J00101130286"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济南高新区东城逸家初级中学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"http://xiaoyuan.zhaopin.com/job/CC000933709J00101130287"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济南高新区黄金谷学校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"http://xiaoyuan.zhaopin.com/job/CC000933709J00101130288"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济南高新区黄金谷学校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"http://xiaoyuan.zhaopin.com/job/CC000933709J00101130289"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济南高新区科航路学校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"http://xiaoyuan.zhaopin.com/job/CC000933709J00101130290"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济南高新区科航路学校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"http://xiaoyuan.zhaopin.com/job/CC000933709J00101130291"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济南高新区雅文中学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"http://xiaoyuan.zhaopin.com/job/CC000933709J00101130292"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济南高新区遥墙中学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b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"http://xiaoyuan.zhaopin.com/job/CC000933709J00101130293" \t "https://special.zhaopin.com/2021/sh/jngx030858/_self" </w:instrTex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color w:val="C00000"/>
                <w:sz w:val="24"/>
                <w:szCs w:val="24"/>
                <w:u w:val="single"/>
                <w:bdr w:val="none" w:color="auto" w:sz="0" w:space="0"/>
              </w:rPr>
              <w:t>简历投递</w:t>
            </w:r>
            <w:r>
              <w:rPr>
                <w:rFonts w:hint="eastAsia" w:ascii="微软雅黑" w:hAnsi="微软雅黑" w:eastAsia="微软雅黑" w:cs="微软雅黑"/>
                <w:b w:val="0"/>
                <w:color w:val="C0000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  <w:jc w:val="center"/>
      </w:pPr>
      <w:r>
        <w:rPr>
          <w:color w:val="000000"/>
          <w:bdr w:val="none" w:color="auto" w:sz="0" w:space="0"/>
        </w:rPr>
        <w:t>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20" w:lineRule="atLeast"/>
        <w:ind w:left="780" w:right="0" w:firstLine="420"/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2021-03-18T03:27:28Z</dcterms:created>
  <dc:creator>Thinkpad</dc:creator>
  <cp:lastModifiedBy>better  me</cp:lastModifiedBy>
  <dcterms:modified xsi:type="dcterms:W3CDTF">2021-03-18T03:27:31Z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