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附件2：</w:t>
      </w:r>
    </w:p>
    <w:p>
      <w:pPr>
        <w:widowControl/>
        <w:adjustRightInd w:val="0"/>
        <w:snapToGrid w:val="0"/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2021年柳叶湖旅游度假区教育系统</w:t>
      </w:r>
    </w:p>
    <w:p>
      <w:pPr>
        <w:widowControl/>
        <w:adjustRightInd w:val="0"/>
        <w:snapToGrid w:val="0"/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公开选调教师资历评分细则</w:t>
      </w:r>
    </w:p>
    <w:bookmarkEnd w:id="0"/>
    <w:tbl>
      <w:tblPr>
        <w:tblStyle w:val="2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71"/>
        <w:gridCol w:w="1394"/>
        <w:gridCol w:w="877"/>
        <w:gridCol w:w="1842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  <w:jc w:val="center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3065" w:type="dxa"/>
            <w:gridSpan w:val="2"/>
            <w:noWrap w:val="0"/>
            <w:vAlign w:val="center"/>
          </w:tcPr>
          <w:p>
            <w:pPr>
              <w:widowControl/>
              <w:ind w:firstLine="628" w:firstLineChars="298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   目</w:t>
            </w:r>
          </w:p>
        </w:tc>
        <w:tc>
          <w:tcPr>
            <w:tcW w:w="2719" w:type="dxa"/>
            <w:gridSpan w:val="2"/>
            <w:vMerge w:val="restart"/>
            <w:noWrap w:val="0"/>
            <w:vAlign w:val="center"/>
          </w:tcPr>
          <w:p>
            <w:pPr>
              <w:widowControl/>
              <w:ind w:firstLine="422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    称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分 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ind w:firstLine="628" w:firstLineChars="298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ind w:firstLine="301" w:firstLineChars="14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2719" w:type="dxa"/>
            <w:gridSpan w:val="2"/>
            <w:vMerge w:val="continue"/>
            <w:noWrap w:val="0"/>
            <w:vAlign w:val="center"/>
          </w:tcPr>
          <w:p>
            <w:pPr>
              <w:widowControl/>
              <w:ind w:firstLine="422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widowControl/>
              <w:ind w:firstLine="199" w:firstLineChars="95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学科带头人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（近五年）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市级及以上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县区级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14" w:firstLineChars="34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widowControl/>
              <w:ind w:firstLine="199" w:firstLineChars="95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骨干教师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（近五年）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8分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14" w:firstLineChars="34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14" w:firstLineChars="34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县区级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14" w:firstLineChars="34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widowControl/>
              <w:ind w:firstLine="199" w:firstLineChars="95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园丁奖、师德标兵、优秀教师、优秀班主任、优秀教育工作者（近五年）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14" w:firstLineChars="3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14" w:firstLineChars="3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14" w:firstLineChars="3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县区级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14" w:firstLineChars="340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widowControl/>
              <w:ind w:firstLine="199" w:firstLineChars="95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课题主持人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（近五年）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县区级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ind w:firstLine="199" w:firstLineChars="95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课堂教学竞赛奖（近五年现场教学）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7分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县区级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widowControl/>
              <w:ind w:firstLine="199" w:firstLineChars="95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</w:tbl>
    <w:p>
      <w:pPr>
        <w:widowControl/>
        <w:adjustRightInd w:val="0"/>
        <w:snapToGrid w:val="0"/>
        <w:ind w:firstLine="140"/>
        <w:rPr>
          <w:rFonts w:hint="eastAsia" w:ascii="黑体" w:hAnsi="黑体" w:eastAsia="黑体" w:cs="仿宋_GB2312"/>
          <w:color w:val="000000"/>
          <w:kern w:val="0"/>
          <w:sz w:val="7"/>
          <w:szCs w:val="21"/>
        </w:rPr>
      </w:pPr>
    </w:p>
    <w:p>
      <w:pPr>
        <w:widowControl/>
        <w:adjustRightInd w:val="0"/>
        <w:snapToGrid w:val="0"/>
        <w:ind w:firstLine="460"/>
        <w:rPr>
          <w:rFonts w:hint="eastAsia" w:ascii="宋体" w:hAnsi="宋体" w:cs="仿宋_GB2312"/>
          <w:color w:val="000000"/>
          <w:kern w:val="0"/>
          <w:szCs w:val="21"/>
        </w:rPr>
      </w:pPr>
      <w:r>
        <w:rPr>
          <w:rFonts w:hint="eastAsia" w:ascii="黑体" w:hAnsi="黑体" w:eastAsia="黑体" w:cs="仿宋_GB2312"/>
          <w:color w:val="000000"/>
          <w:kern w:val="0"/>
          <w:szCs w:val="21"/>
        </w:rPr>
        <w:t>说明：</w:t>
      </w:r>
      <w:r>
        <w:rPr>
          <w:rFonts w:hint="eastAsia" w:ascii="宋体" w:hAnsi="宋体" w:cs="仿宋_GB2312"/>
          <w:color w:val="000000"/>
          <w:kern w:val="0"/>
          <w:szCs w:val="21"/>
        </w:rPr>
        <w:t>1.材料评审中的近五年指2016年1月1日至今；2.上述材料须提供由党委政府、教育行政主管部门和业务主管部门颁发的证书；3.同一荣誉按最高级别计分，不重复计分；</w:t>
      </w:r>
    </w:p>
    <w:p>
      <w:pPr>
        <w:widowControl/>
        <w:adjustRightInd w:val="0"/>
        <w:snapToGrid w:val="0"/>
        <w:rPr>
          <w:rFonts w:hint="eastAsia"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kern w:val="0"/>
          <w:szCs w:val="21"/>
        </w:rPr>
        <w:t>4.应聘教师按照上述规定的评分项目顺序将原件依次整理装袋（超出评分项目的材料一律不予认可），并用A4纸复印按评分细则加装目录和页码装订成册上交评审组。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20750"/>
    <w:rsid w:val="2862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2021-03-29T03:27:00Z</dcterms:created>
  <dc:creator>Administrator</dc:creator>
  <cp:lastModifiedBy>Administrator</cp:lastModifiedBy>
  <dcterms:modified xsi:type="dcterms:W3CDTF">2021-03-29T03:28:18Z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