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both"/>
        <w:textAlignment w:val="baseline"/>
        <w:rPr>
          <w:rFonts w:ascii="Helvetica" w:hAnsi="Helvetica" w:eastAsia="Helvetica" w:cs="Helvetica"/>
          <w:i w:val="0"/>
          <w:caps w:val="0"/>
          <w:color w:val="000000"/>
          <w:spacing w:val="0"/>
          <w:sz w:val="21"/>
          <w:szCs w:val="21"/>
        </w:rPr>
      </w:pPr>
      <w:r>
        <w:rPr>
          <w:rFonts w:ascii="仿宋_GB2312" w:hAnsi="Helvetica" w:eastAsia="仿宋_GB2312" w:cs="仿宋_GB2312"/>
          <w:i w:val="0"/>
          <w:caps w:val="0"/>
          <w:color w:val="000000"/>
          <w:spacing w:val="0"/>
          <w:sz w:val="31"/>
          <w:szCs w:val="31"/>
          <w:bdr w:val="none" w:color="auto" w:sz="0" w:space="0"/>
          <w:vertAlign w:val="baseline"/>
        </w:rPr>
        <w:t>附件（</w:t>
      </w:r>
      <w:r>
        <w:rPr>
          <w:rFonts w:hint="eastAsia" w:ascii="仿宋_GB2312" w:hAnsi="Helvetica" w:eastAsia="仿宋_GB2312" w:cs="仿宋_GB2312"/>
          <w:i w:val="0"/>
          <w:caps w:val="0"/>
          <w:color w:val="000000"/>
          <w:spacing w:val="0"/>
          <w:sz w:val="31"/>
          <w:szCs w:val="31"/>
          <w:bdr w:val="none" w:color="auto" w:sz="0" w:space="0"/>
          <w:vertAlign w:val="baseline"/>
        </w:rPr>
        <w:t>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baseline"/>
        <w:rPr>
          <w:rFonts w:hint="default" w:ascii="Helvetica" w:hAnsi="Helvetica" w:eastAsia="Helvetica" w:cs="Helvetica"/>
          <w:i w:val="0"/>
          <w:caps w:val="0"/>
          <w:color w:val="000000"/>
          <w:spacing w:val="0"/>
          <w:sz w:val="21"/>
          <w:szCs w:val="21"/>
        </w:rPr>
      </w:pPr>
      <w:r>
        <w:rPr>
          <w:rFonts w:ascii="方正小标宋简体" w:hAnsi="方正小标宋简体" w:eastAsia="方正小标宋简体" w:cs="方正小标宋简体"/>
          <w:i w:val="0"/>
          <w:caps w:val="0"/>
          <w:color w:val="000000"/>
          <w:spacing w:val="0"/>
          <w:sz w:val="43"/>
          <w:szCs w:val="43"/>
          <w:bdr w:val="none" w:color="auto" w:sz="0" w:space="0"/>
          <w:vertAlign w:val="baseline"/>
        </w:rPr>
        <w:t>北海职业学院</w:t>
      </w:r>
      <w:r>
        <w:rPr>
          <w:rFonts w:hint="eastAsia" w:ascii="方正小标宋简体" w:hAnsi="方正小标宋简体" w:eastAsia="方正小标宋简体" w:cs="方正小标宋简体"/>
          <w:i w:val="0"/>
          <w:caps w:val="0"/>
          <w:color w:val="000000"/>
          <w:spacing w:val="0"/>
          <w:sz w:val="43"/>
          <w:szCs w:val="43"/>
          <w:bdr w:val="none" w:color="auto" w:sz="0" w:space="0"/>
          <w:vertAlign w:val="baseline"/>
        </w:rPr>
        <w:t>2021年公开招聘思政课教师计划表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78"/>
        <w:gridCol w:w="359"/>
        <w:gridCol w:w="4043"/>
        <w:gridCol w:w="515"/>
        <w:gridCol w:w="747"/>
        <w:gridCol w:w="2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6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名称</w:t>
            </w:r>
          </w:p>
        </w:tc>
        <w:tc>
          <w:tcPr>
            <w:tcW w:w="0" w:type="auto"/>
            <w:tcBorders>
              <w:top w:val="single" w:color="000000"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人数</w:t>
            </w:r>
          </w:p>
        </w:tc>
        <w:tc>
          <w:tcPr>
            <w:tcW w:w="0" w:type="auto"/>
            <w:tcBorders>
              <w:top w:val="single" w:color="000000"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专业要求</w:t>
            </w:r>
          </w:p>
        </w:tc>
        <w:tc>
          <w:tcPr>
            <w:tcW w:w="0" w:type="auto"/>
            <w:tcBorders>
              <w:top w:val="single" w:color="000000"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学历学位要求</w:t>
            </w:r>
          </w:p>
        </w:tc>
        <w:tc>
          <w:tcPr>
            <w:tcW w:w="0" w:type="auto"/>
            <w:tcBorders>
              <w:top w:val="single" w:color="000000"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政治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面貌</w:t>
            </w:r>
          </w:p>
        </w:tc>
        <w:tc>
          <w:tcPr>
            <w:tcW w:w="0" w:type="auto"/>
            <w:tcBorders>
              <w:top w:val="single" w:color="000000"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Style w:val="5"/>
                <w:rFonts w:hint="eastAsia" w:ascii="仿宋_GB2312" w:hAnsi="Helvetica" w:eastAsia="仿宋_GB2312" w:cs="仿宋_GB2312"/>
                <w:i w:val="0"/>
                <w:caps w:val="0"/>
                <w:color w:val="000000"/>
                <w:spacing w:val="0"/>
                <w:sz w:val="31"/>
                <w:szCs w:val="31"/>
                <w:bdr w:val="none" w:color="auto" w:sz="0" w:space="0"/>
              </w:rPr>
              <w:t>其他要求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0" w:hRule="atLeast"/>
        </w:trPr>
        <w:tc>
          <w:tcPr>
            <w:tcW w:w="0" w:type="auto"/>
            <w:tcBorders>
              <w:top w:val="single" w:color="auto"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Fonts w:hint="eastAsia" w:ascii="仿宋_GB2312" w:hAnsi="Helvetica" w:eastAsia="仿宋_GB2312" w:cs="仿宋_GB2312"/>
                <w:i w:val="0"/>
                <w:caps w:val="0"/>
                <w:color w:val="000000"/>
                <w:spacing w:val="0"/>
                <w:sz w:val="31"/>
                <w:szCs w:val="31"/>
                <w:bdr w:val="none" w:color="auto" w:sz="0" w:space="0"/>
              </w:rPr>
              <w:t>思想政治理论课教师</w:t>
            </w:r>
          </w:p>
        </w:tc>
        <w:tc>
          <w:tcPr>
            <w:tcW w:w="0" w:type="auto"/>
            <w:tcBorders>
              <w:top w:val="single" w:color="auto"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15</w:t>
            </w:r>
          </w:p>
        </w:tc>
        <w:tc>
          <w:tcPr>
            <w:tcW w:w="0" w:type="auto"/>
            <w:tcBorders>
              <w:top w:val="single" w:color="auto"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马克思主义理论与思想政治教育、马克思主义哲学、中国哲学、政治学理论、中共党史、马克思主义基本原理、马克思主义中国化研究、思想政治教育、中国近现代史基本问题研究、伦理学、科学技术哲学、科学社会主义与国际共产主义运动、马克思主义理论、马克思主义发展史、国际政治、国际关系、政治学、哲学、政治学与行政学、中国近现代史、法学、法律硕士（专业硕士）、民法、商法、刑法、行政法、法律史、宪法学与行政法学等相关或相近专业。</w:t>
            </w:r>
          </w:p>
        </w:tc>
        <w:tc>
          <w:tcPr>
            <w:tcW w:w="0" w:type="auto"/>
            <w:tcBorders>
              <w:top w:val="single" w:color="auto"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Fonts w:hint="eastAsia" w:ascii="仿宋_GB2312" w:hAnsi="Helvetica" w:eastAsia="仿宋_GB2312" w:cs="仿宋_GB2312"/>
                <w:i w:val="0"/>
                <w:caps w:val="0"/>
                <w:color w:val="000000"/>
                <w:spacing w:val="0"/>
                <w:sz w:val="31"/>
                <w:szCs w:val="31"/>
                <w:bdr w:val="none" w:color="auto" w:sz="0" w:space="0"/>
              </w:rPr>
              <w:t>本科学士及以上</w:t>
            </w:r>
          </w:p>
        </w:tc>
        <w:tc>
          <w:tcPr>
            <w:tcW w:w="0" w:type="auto"/>
            <w:tcBorders>
              <w:top w:val="single" w:color="auto"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center"/>
            </w:pPr>
            <w:r>
              <w:rPr>
                <w:rFonts w:hint="eastAsia" w:ascii="仿宋_GB2312" w:hAnsi="Helvetica" w:eastAsia="仿宋_GB2312" w:cs="仿宋_GB2312"/>
                <w:i w:val="0"/>
                <w:caps w:val="0"/>
                <w:color w:val="000000"/>
                <w:spacing w:val="0"/>
                <w:sz w:val="31"/>
                <w:szCs w:val="31"/>
                <w:bdr w:val="none" w:color="auto" w:sz="0" w:space="0"/>
              </w:rPr>
              <w:t>中共党员(含预备党员)</w:t>
            </w:r>
          </w:p>
        </w:tc>
        <w:tc>
          <w:tcPr>
            <w:tcW w:w="0" w:type="auto"/>
            <w:tcBorders>
              <w:top w:val="single" w:color="auto" w:sz="6" w:space="0"/>
              <w:left w:val="single" w:color="auto" w:sz="6" w:space="0"/>
              <w:bottom w:val="single" w:color="000000" w:sz="6" w:space="0"/>
              <w:right w:val="single" w:color="000000"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1.具有中华人民共和国国籍，拥护中国共产党的领导，热爱社会主义，热爱教育事业。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2.遵守国家的法律法规，享有公民的政治权利，无违法犯罪记录。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3.具有良好的职业道德，品行端正，愿意履行人民教师的义务。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4.具有履行岗位职责所需的身体条件。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pPr>
            <w:r>
              <w:rPr>
                <w:rFonts w:hint="eastAsia" w:ascii="仿宋_GB2312" w:hAnsi="Helvetica" w:eastAsia="仿宋_GB2312" w:cs="仿宋_GB2312"/>
                <w:i w:val="0"/>
                <w:caps w:val="0"/>
                <w:color w:val="000000"/>
                <w:spacing w:val="0"/>
                <w:sz w:val="31"/>
                <w:szCs w:val="31"/>
                <w:bdr w:val="none" w:color="auto" w:sz="0" w:space="0"/>
                <w:vertAlign w:val="baseline"/>
              </w:rPr>
              <w:t>5.年龄一般在45周岁以下(博士及具有副高级以上专业技术职务资格人员特别优秀的可适当放宽)。</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panose1 w:val="020B0504020202030204"/>
    <w:charset w:val="00"/>
    <w:family w:val="auto"/>
    <w:pitch w:val="default"/>
    <w:sig w:usb0="00000007" w:usb1="00000000" w:usb2="00000000" w:usb3="00000000" w:csb0="00000093"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34B7D"/>
    <w:rsid w:val="6C934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2021-04-07T01:21:00Z</dcterms:created>
  <dc:creator>@_@</dc:creator>
  <cp:lastModifiedBy>@_@</cp:lastModifiedBy>
  <dcterms:modified xsi:type="dcterms:W3CDTF">2021-04-07T01:22:07Z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