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小标宋简体" w:hAnsi="Times New Roman" w:eastAsia="方正小标宋简体" w:cs="Times New Roman"/>
        </w:rPr>
      </w:pPr>
      <w:r>
        <w:rPr>
          <w:rFonts w:hint="eastAsia" w:ascii="方正小标宋简体" w:hAnsi="Times New Roman" w:eastAsia="方正小标宋简体" w:cs="Times New Roman"/>
        </w:rPr>
        <w:t>附件2</w:t>
      </w:r>
    </w:p>
    <w:p>
      <w:pPr>
        <w:spacing w:line="380" w:lineRule="exact"/>
        <w:jc w:val="center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湄潭县2021年“特岗计划”教师招聘学科岗位一览表</w:t>
      </w:r>
    </w:p>
    <w:p>
      <w:pPr>
        <w:spacing w:line="380" w:lineRule="exact"/>
        <w:jc w:val="center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（中央“特岗计划”）</w:t>
      </w:r>
    </w:p>
    <w:p>
      <w:pPr>
        <w:spacing w:line="380" w:lineRule="exact"/>
        <w:jc w:val="center"/>
        <w:rPr>
          <w:rFonts w:ascii="Times New Roman" w:hAnsi="Times New Roman" w:eastAsia="黑体" w:cs="Times New Roman"/>
          <w:b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634"/>
        <w:gridCol w:w="711"/>
        <w:gridCol w:w="1047"/>
        <w:gridCol w:w="981"/>
        <w:gridCol w:w="1531"/>
        <w:gridCol w:w="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招聘单位名称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学科岗位名称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招聘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其他条件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复兴镇完小</w:t>
            </w: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小学美术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学历满足以下条件之一即可：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1.本科及以上学历；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2.高等师范专科学历；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3.非师范院校师范教育类专业大专学历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</w:rPr>
              <w:t>(需要提供教育主管部门批准为师范教育类专业的文件或提供成绩单，成绩单含有教育学、教育心理学、教材教法、教育实习课程)</w:t>
            </w: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。</w:t>
            </w:r>
          </w:p>
        </w:tc>
        <w:tc>
          <w:tcPr>
            <w:tcW w:w="57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专业要求：按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遵义市2021年特岗教师招聘岗位学历专业的统一界定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eastAsia="zh-CN"/>
              </w:rPr>
              <w:t>》的相关规定</w:t>
            </w: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进行确定。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315" w:firstLineChars="15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1.报考者应取得小学及以上与报考学科一致的教师资格；</w:t>
            </w:r>
          </w:p>
          <w:p>
            <w:pPr>
              <w:widowControl/>
              <w:spacing w:line="260" w:lineRule="exact"/>
              <w:ind w:firstLine="315" w:firstLineChars="15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受疫情影响，暂未取得相应教师资格证书的人员，可持在有效期内的《中小学教师资格考试合格证明》、笔试合格成绩“中小学教师资格考试(NTCE)成绩”（小学教师资格为两科笔试成绩，初中教师资格为三科笔试成绩）或教育类研究生《师范生教师职业能力证书》报考特岗教师。严格“持证上岗”，所有拟聘人员在办理录用手续前必须取得相应教师资格证书。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firstLine="315" w:firstLineChars="150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>2.年龄均要求不超过30周岁（1990年6月27日及以后出生）。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0"/>
                <w:sz w:val="21"/>
                <w:szCs w:val="21"/>
              </w:rPr>
              <w:t xml:space="preserve">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复兴镇七里坝完小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小学英语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复兴镇永联小学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复兴镇杨家坪完小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小学政治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复兴镇两路口小学</w:t>
            </w: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小学美术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复兴镇随阳山小学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西河镇万马学校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小学信息技术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西河镇西坪小学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小学政治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小学美术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西河镇龙丰小学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西河镇太坪小学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小学美术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西河镇万兴教学点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</w:t>
            </w:r>
            <w:r>
              <w:rPr>
                <w:rFonts w:hint="eastAsia" w:ascii="Times New Roman" w:hAnsi="Times New Roman" w:cs="Times New Roman"/>
                <w:spacing w:val="0"/>
                <w:sz w:val="24"/>
                <w:szCs w:val="24"/>
              </w:rPr>
              <w:t>美术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小学科学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马山镇具合小学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新南镇流水二小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茅坪镇地关教学点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小学英语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石莲镇解乐学校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石莲镇黄莲坝完小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小学音乐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石莲镇新华完小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小学美术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石莲镇骑龙小学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小学信息技术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小学科学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urceHanSansCN-Medi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7959"/>
    <w:rsid w:val="0A940109"/>
    <w:rsid w:val="0E287959"/>
    <w:rsid w:val="17BF1188"/>
    <w:rsid w:val="65166436"/>
    <w:rsid w:val="663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pacing w:val="26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2021-06-23T01:17:00Z</dcterms:created>
  <dc:creator>Yan</dc:creator>
  <cp:lastModifiedBy>Yan</cp:lastModifiedBy>
  <dcterms:modified xsi:type="dcterms:W3CDTF">2021-06-23T01:47:11Z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3C3041BD75844A3BAE18B634694609CA</vt:lpwstr>
  </property>
</Properties>
</file>