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黑体" w:hAnsi="黑体" w:eastAsia="黑体" w:cs="Times New Roman"/>
        </w:rPr>
      </w:pPr>
      <w:r>
        <w:rPr>
          <w:rFonts w:ascii="黑体" w:hAnsi="黑体" w:eastAsia="黑体" w:cs="Times New Roman"/>
        </w:rPr>
        <w:t>附件</w:t>
      </w:r>
      <w:r>
        <w:rPr>
          <w:rFonts w:hint="eastAsia" w:ascii="黑体" w:hAnsi="黑体" w:eastAsia="黑体" w:cs="Times New Roman"/>
        </w:rPr>
        <w:t>3</w:t>
      </w:r>
    </w:p>
    <w:p>
      <w:pPr>
        <w:spacing w:line="380" w:lineRule="exact"/>
        <w:jc w:val="center"/>
        <w:rPr>
          <w:rFonts w:ascii="Times New Roman" w:hAnsi="Times New Roman" w:eastAsia="黑体" w:cs="Times New Roman"/>
          <w:b/>
          <w:sz w:val="30"/>
          <w:szCs w:val="30"/>
        </w:rPr>
      </w:pPr>
    </w:p>
    <w:p>
      <w:pPr>
        <w:spacing w:line="380" w:lineRule="exact"/>
        <w:jc w:val="center"/>
        <w:rPr>
          <w:rFonts w:ascii="Times New Roman" w:hAnsi="Times New Roman" w:eastAsia="黑体" w:cs="Times New Roman"/>
          <w:b/>
          <w:sz w:val="30"/>
          <w:szCs w:val="30"/>
        </w:rPr>
      </w:pPr>
      <w:r>
        <w:rPr>
          <w:rFonts w:ascii="Times New Roman" w:hAnsi="Times New Roman" w:eastAsia="黑体" w:cs="Times New Roman"/>
          <w:b/>
          <w:sz w:val="30"/>
          <w:szCs w:val="30"/>
        </w:rPr>
        <w:t>湄潭县2021年“特岗计划”教师招聘学科岗位一览表</w:t>
      </w:r>
    </w:p>
    <w:p>
      <w:pPr>
        <w:spacing w:line="380" w:lineRule="exact"/>
        <w:jc w:val="center"/>
        <w:rPr>
          <w:rFonts w:ascii="Times New Roman" w:hAnsi="Times New Roman" w:eastAsia="黑体" w:cs="Times New Roman"/>
          <w:b/>
          <w:sz w:val="30"/>
          <w:szCs w:val="30"/>
        </w:rPr>
      </w:pPr>
      <w:r>
        <w:rPr>
          <w:rFonts w:ascii="Times New Roman" w:hAnsi="Times New Roman" w:eastAsia="黑体" w:cs="Times New Roman"/>
          <w:b/>
          <w:sz w:val="30"/>
          <w:szCs w:val="30"/>
        </w:rPr>
        <w:t>（地方“特岗计划”）</w:t>
      </w:r>
    </w:p>
    <w:p>
      <w:pPr>
        <w:spacing w:line="520" w:lineRule="exact"/>
        <w:jc w:val="center"/>
        <w:rPr>
          <w:rFonts w:ascii="Times New Roman" w:hAnsi="Times New Roman" w:eastAsia="黑体" w:cs="Times New Roman"/>
          <w:b/>
        </w:rPr>
      </w:pPr>
    </w:p>
    <w:tbl>
      <w:tblPr>
        <w:tblStyle w:val="6"/>
        <w:tblW w:w="5003" w:type="pct"/>
        <w:tblInd w:w="0" w:type="dxa"/>
        <w:tblLayout w:type="fixed"/>
        <w:tblCellMar>
          <w:top w:w="0" w:type="dxa"/>
          <w:left w:w="108" w:type="dxa"/>
          <w:bottom w:w="0" w:type="dxa"/>
          <w:right w:w="108" w:type="dxa"/>
        </w:tblCellMar>
      </w:tblPr>
      <w:tblGrid>
        <w:gridCol w:w="2658"/>
        <w:gridCol w:w="1210"/>
        <w:gridCol w:w="578"/>
        <w:gridCol w:w="953"/>
        <w:gridCol w:w="1248"/>
        <w:gridCol w:w="1397"/>
        <w:gridCol w:w="484"/>
      </w:tblGrid>
      <w:tr>
        <w:tblPrEx>
          <w:tblCellMar>
            <w:top w:w="0" w:type="dxa"/>
            <w:left w:w="108" w:type="dxa"/>
            <w:bottom w:w="0" w:type="dxa"/>
            <w:right w:w="108" w:type="dxa"/>
          </w:tblCellMar>
        </w:tblPrEx>
        <w:trPr>
          <w:trHeight w:val="762" w:hRule="atLeast"/>
        </w:trPr>
        <w:tc>
          <w:tcPr>
            <w:tcW w:w="15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招聘单位名称</w:t>
            </w:r>
          </w:p>
        </w:tc>
        <w:tc>
          <w:tcPr>
            <w:tcW w:w="709"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学科岗位</w:t>
            </w:r>
          </w:p>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名   称</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招聘</w:t>
            </w:r>
          </w:p>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人数</w:t>
            </w:r>
          </w:p>
        </w:tc>
        <w:tc>
          <w:tcPr>
            <w:tcW w:w="55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0"/>
                <w:szCs w:val="20"/>
              </w:rPr>
            </w:pPr>
            <w:r>
              <w:rPr>
                <w:rFonts w:ascii="Times New Roman" w:hAnsi="Times New Roman" w:cs="Times New Roman"/>
                <w:spacing w:val="0"/>
                <w:sz w:val="20"/>
                <w:szCs w:val="20"/>
              </w:rPr>
              <w:t>学历</w:t>
            </w:r>
          </w:p>
        </w:tc>
        <w:tc>
          <w:tcPr>
            <w:tcW w:w="731"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0"/>
                <w:szCs w:val="20"/>
              </w:rPr>
            </w:pPr>
            <w:r>
              <w:rPr>
                <w:rFonts w:ascii="Times New Roman" w:hAnsi="Times New Roman" w:cs="Times New Roman"/>
                <w:spacing w:val="0"/>
                <w:sz w:val="20"/>
                <w:szCs w:val="20"/>
              </w:rPr>
              <w:t>专业</w:t>
            </w:r>
          </w:p>
        </w:tc>
        <w:tc>
          <w:tcPr>
            <w:tcW w:w="819"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0"/>
                <w:szCs w:val="20"/>
              </w:rPr>
            </w:pPr>
            <w:r>
              <w:rPr>
                <w:rFonts w:ascii="Times New Roman" w:hAnsi="Times New Roman" w:cs="Times New Roman"/>
                <w:spacing w:val="0"/>
                <w:sz w:val="20"/>
                <w:szCs w:val="20"/>
              </w:rPr>
              <w:t>其他条件</w:t>
            </w:r>
          </w:p>
        </w:tc>
        <w:tc>
          <w:tcPr>
            <w:tcW w:w="283"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0"/>
                <w:szCs w:val="20"/>
              </w:rPr>
            </w:pPr>
            <w:r>
              <w:rPr>
                <w:rFonts w:ascii="Times New Roman" w:hAnsi="Times New Roman" w:cs="Times New Roman"/>
                <w:spacing w:val="0"/>
                <w:sz w:val="20"/>
                <w:szCs w:val="20"/>
              </w:rPr>
              <w:t>备注</w:t>
            </w:r>
          </w:p>
        </w:tc>
      </w:tr>
      <w:tr>
        <w:tblPrEx>
          <w:tblCellMar>
            <w:top w:w="0" w:type="dxa"/>
            <w:left w:w="108" w:type="dxa"/>
            <w:bottom w:w="0" w:type="dxa"/>
            <w:right w:w="108" w:type="dxa"/>
          </w:tblCellMar>
        </w:tblPrEx>
        <w:trPr>
          <w:trHeight w:val="703" w:hRule="exact"/>
        </w:trPr>
        <w:tc>
          <w:tcPr>
            <w:tcW w:w="1558" w:type="pc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复兴镇中心幼儿园（七里坝点）</w:t>
            </w:r>
          </w:p>
        </w:tc>
        <w:tc>
          <w:tcPr>
            <w:tcW w:w="709"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幼儿园A组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w:t>
            </w:r>
          </w:p>
        </w:tc>
        <w:tc>
          <w:tcPr>
            <w:tcW w:w="558" w:type="pct"/>
            <w:vMerge w:val="restart"/>
            <w:tcBorders>
              <w:top w:val="nil"/>
              <w:left w:val="single" w:color="auto" w:sz="4" w:space="0"/>
              <w:right w:val="single" w:color="auto" w:sz="4" w:space="0"/>
            </w:tcBorders>
            <w:noWrap w:val="0"/>
            <w:vAlign w:val="center"/>
          </w:tcPr>
          <w:p>
            <w:pPr>
              <w:widowControl/>
              <w:spacing w:line="260" w:lineRule="exact"/>
              <w:ind w:firstLine="210" w:firstLineChars="100"/>
              <w:jc w:val="left"/>
              <w:rPr>
                <w:rFonts w:ascii="Times New Roman" w:hAnsi="Times New Roman" w:cs="Times New Roman"/>
                <w:spacing w:val="0"/>
                <w:sz w:val="21"/>
                <w:szCs w:val="21"/>
              </w:rPr>
            </w:pPr>
            <w:r>
              <w:rPr>
                <w:rFonts w:ascii="Times New Roman" w:hAnsi="Times New Roman" w:cs="Times New Roman"/>
                <w:spacing w:val="0"/>
                <w:sz w:val="21"/>
                <w:szCs w:val="21"/>
              </w:rPr>
              <w:t>学历满足以下条件之一即可：</w:t>
            </w:r>
          </w:p>
          <w:p>
            <w:pPr>
              <w:widowControl/>
              <w:spacing w:line="260" w:lineRule="exact"/>
              <w:ind w:firstLine="210" w:firstLineChars="100"/>
              <w:jc w:val="left"/>
              <w:rPr>
                <w:rFonts w:ascii="Times New Roman" w:hAnsi="Times New Roman" w:cs="Times New Roman"/>
                <w:spacing w:val="0"/>
                <w:sz w:val="21"/>
                <w:szCs w:val="21"/>
              </w:rPr>
            </w:pPr>
            <w:r>
              <w:rPr>
                <w:rFonts w:ascii="Times New Roman" w:hAnsi="Times New Roman" w:cs="Times New Roman"/>
                <w:spacing w:val="0"/>
                <w:sz w:val="21"/>
                <w:szCs w:val="21"/>
              </w:rPr>
              <w:t>1.本科及以上学历；</w:t>
            </w:r>
          </w:p>
          <w:p>
            <w:pPr>
              <w:widowControl/>
              <w:spacing w:line="260" w:lineRule="exact"/>
              <w:ind w:firstLine="210" w:firstLineChars="100"/>
              <w:jc w:val="left"/>
              <w:rPr>
                <w:rFonts w:ascii="Times New Roman" w:hAnsi="Times New Roman" w:cs="Times New Roman"/>
                <w:spacing w:val="0"/>
                <w:sz w:val="21"/>
                <w:szCs w:val="21"/>
              </w:rPr>
            </w:pPr>
          </w:p>
          <w:p>
            <w:pPr>
              <w:widowControl/>
              <w:spacing w:line="260" w:lineRule="exact"/>
              <w:ind w:firstLine="210" w:firstLineChars="100"/>
              <w:jc w:val="left"/>
              <w:rPr>
                <w:rFonts w:ascii="Times New Roman" w:hAnsi="Times New Roman" w:cs="Times New Roman"/>
                <w:spacing w:val="0"/>
                <w:sz w:val="21"/>
                <w:szCs w:val="21"/>
              </w:rPr>
            </w:pPr>
            <w:r>
              <w:rPr>
                <w:rFonts w:ascii="Times New Roman" w:hAnsi="Times New Roman" w:cs="Times New Roman"/>
                <w:spacing w:val="0"/>
                <w:sz w:val="21"/>
                <w:szCs w:val="21"/>
              </w:rPr>
              <w:t>2.高等师范专科学历；</w:t>
            </w:r>
          </w:p>
          <w:p>
            <w:pPr>
              <w:widowControl/>
              <w:spacing w:line="260" w:lineRule="exact"/>
              <w:ind w:firstLine="210" w:firstLineChars="100"/>
              <w:jc w:val="left"/>
              <w:rPr>
                <w:rFonts w:ascii="Times New Roman" w:hAnsi="Times New Roman" w:cs="Times New Roman"/>
                <w:spacing w:val="0"/>
                <w:sz w:val="21"/>
                <w:szCs w:val="21"/>
              </w:rPr>
            </w:pPr>
          </w:p>
          <w:p>
            <w:pPr>
              <w:widowControl/>
              <w:spacing w:line="260" w:lineRule="exact"/>
              <w:ind w:firstLine="210" w:firstLineChars="100"/>
              <w:jc w:val="left"/>
              <w:rPr>
                <w:rFonts w:ascii="Times New Roman" w:hAnsi="Times New Roman" w:cs="Times New Roman"/>
                <w:spacing w:val="0"/>
                <w:sz w:val="21"/>
                <w:szCs w:val="21"/>
              </w:rPr>
            </w:pPr>
            <w:r>
              <w:rPr>
                <w:rFonts w:ascii="Times New Roman" w:hAnsi="Times New Roman" w:cs="Times New Roman"/>
                <w:spacing w:val="0"/>
                <w:sz w:val="21"/>
                <w:szCs w:val="21"/>
              </w:rPr>
              <w:t>3.非师范院校师范教育类专业大专学历</w:t>
            </w:r>
            <w:r>
              <w:rPr>
                <w:rFonts w:hint="eastAsia" w:ascii="Times New Roman" w:hAnsi="Times New Roman" w:cs="Times New Roman"/>
                <w:spacing w:val="0"/>
                <w:sz w:val="21"/>
                <w:szCs w:val="21"/>
              </w:rPr>
              <w:t>(需要提供教育主管部门批准为师范教育类专业的文件或提供成绩单，成绩单含有教育学、教育心理学、教材教法、教育实习课程)</w:t>
            </w:r>
            <w:r>
              <w:rPr>
                <w:rFonts w:ascii="Times New Roman" w:hAnsi="Times New Roman" w:cs="Times New Roman"/>
                <w:spacing w:val="0"/>
                <w:sz w:val="21"/>
                <w:szCs w:val="21"/>
              </w:rPr>
              <w:t>。</w:t>
            </w:r>
          </w:p>
          <w:p>
            <w:pPr>
              <w:widowControl/>
              <w:spacing w:line="320" w:lineRule="exact"/>
              <w:ind w:firstLine="315" w:firstLineChars="150"/>
              <w:jc w:val="left"/>
              <w:rPr>
                <w:rFonts w:ascii="Times New Roman" w:hAnsi="Times New Roman" w:cs="Times New Roman"/>
                <w:spacing w:val="0"/>
                <w:sz w:val="21"/>
                <w:szCs w:val="21"/>
              </w:rPr>
            </w:pPr>
          </w:p>
        </w:tc>
        <w:tc>
          <w:tcPr>
            <w:tcW w:w="731" w:type="pct"/>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240" w:lineRule="exact"/>
              <w:ind w:firstLine="393" w:firstLineChars="150"/>
              <w:jc w:val="left"/>
              <w:textAlignment w:val="auto"/>
              <w:rPr>
                <w:rFonts w:ascii="Times New Roman" w:hAnsi="Times New Roman" w:cs="Times New Roman"/>
                <w:sz w:val="21"/>
                <w:szCs w:val="21"/>
              </w:rPr>
            </w:pPr>
            <w:r>
              <w:rPr>
                <w:rFonts w:ascii="Times New Roman" w:hAnsi="Times New Roman" w:cs="Times New Roman"/>
                <w:sz w:val="21"/>
                <w:szCs w:val="21"/>
              </w:rPr>
              <w:t>1.大专学历的专业要求为：学前教育、早期教育、</w:t>
            </w:r>
            <w:r>
              <w:rPr>
                <w:rFonts w:hint="eastAsia" w:ascii="Times New Roman" w:hAnsi="Times New Roman" w:cs="Times New Roman"/>
                <w:sz w:val="21"/>
                <w:szCs w:val="21"/>
                <w:lang w:eastAsia="zh-CN"/>
              </w:rPr>
              <w:t>幼儿艺术教育、幼儿发展与健康管理、幼儿园管理、幼儿保育</w:t>
            </w:r>
            <w:r>
              <w:rPr>
                <w:rFonts w:ascii="Times New Roman" w:hAnsi="Times New Roman" w:cs="Times New Roman"/>
                <w:sz w:val="21"/>
                <w:szCs w:val="21"/>
              </w:rPr>
              <w:t>。</w:t>
            </w:r>
          </w:p>
          <w:p>
            <w:pPr>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s="Times New Roman"/>
                <w:sz w:val="21"/>
                <w:szCs w:val="21"/>
              </w:rPr>
            </w:pPr>
          </w:p>
          <w:p>
            <w:pPr>
              <w:pageBreakBefore w:val="0"/>
              <w:widowControl/>
              <w:kinsoku/>
              <w:wordWrap/>
              <w:overflowPunct/>
              <w:topLinePunct w:val="0"/>
              <w:autoSpaceDE/>
              <w:autoSpaceDN/>
              <w:bidi w:val="0"/>
              <w:adjustRightInd/>
              <w:snapToGrid/>
              <w:spacing w:line="240" w:lineRule="exact"/>
              <w:ind w:firstLine="393" w:firstLineChars="150"/>
              <w:jc w:val="left"/>
              <w:textAlignment w:val="auto"/>
              <w:rPr>
                <w:rFonts w:ascii="Times New Roman" w:hAnsi="Times New Roman" w:cs="Times New Roman"/>
                <w:sz w:val="21"/>
                <w:szCs w:val="21"/>
              </w:rPr>
            </w:pPr>
            <w:r>
              <w:rPr>
                <w:rFonts w:ascii="Times New Roman" w:hAnsi="Times New Roman" w:cs="Times New Roman"/>
                <w:sz w:val="21"/>
                <w:szCs w:val="21"/>
              </w:rPr>
              <w:t>2.本科学历的专业要求为：学前教育。</w:t>
            </w:r>
          </w:p>
          <w:p>
            <w:pPr>
              <w:pageBreakBefore w:val="0"/>
              <w:widowControl/>
              <w:kinsoku/>
              <w:wordWrap/>
              <w:overflowPunct/>
              <w:topLinePunct w:val="0"/>
              <w:autoSpaceDE/>
              <w:autoSpaceDN/>
              <w:bidi w:val="0"/>
              <w:adjustRightInd/>
              <w:snapToGrid/>
              <w:spacing w:line="240" w:lineRule="exact"/>
              <w:ind w:firstLine="393" w:firstLineChars="150"/>
              <w:jc w:val="left"/>
              <w:textAlignment w:val="auto"/>
              <w:rPr>
                <w:rFonts w:ascii="Times New Roman" w:hAnsi="Times New Roman" w:cs="Times New Roman"/>
                <w:sz w:val="21"/>
                <w:szCs w:val="21"/>
              </w:rPr>
            </w:pPr>
          </w:p>
          <w:p>
            <w:pPr>
              <w:pageBreakBefore w:val="0"/>
              <w:widowControl/>
              <w:kinsoku/>
              <w:wordWrap/>
              <w:overflowPunct/>
              <w:topLinePunct w:val="0"/>
              <w:autoSpaceDE/>
              <w:autoSpaceDN/>
              <w:bidi w:val="0"/>
              <w:adjustRightInd/>
              <w:snapToGrid/>
              <w:spacing w:line="240" w:lineRule="exact"/>
              <w:ind w:firstLine="393" w:firstLineChars="150"/>
              <w:jc w:val="left"/>
              <w:textAlignment w:val="auto"/>
              <w:rPr>
                <w:rFonts w:ascii="Times New Roman" w:hAnsi="Times New Roman" w:cs="Times New Roman"/>
                <w:sz w:val="21"/>
                <w:szCs w:val="21"/>
              </w:rPr>
            </w:pPr>
            <w:r>
              <w:rPr>
                <w:rFonts w:ascii="Times New Roman" w:hAnsi="Times New Roman" w:cs="Times New Roman"/>
                <w:sz w:val="21"/>
                <w:szCs w:val="21"/>
              </w:rPr>
              <w:t>3.研究生学历不限专业。</w:t>
            </w:r>
          </w:p>
          <w:p>
            <w:pPr>
              <w:pStyle w:val="2"/>
              <w:keepNext/>
              <w:keepLines/>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Times New Roman" w:hAnsi="Times New Roman" w:eastAsia="仿宋_GB2312" w:cs="Times New Roman"/>
                <w:b w:val="0"/>
                <w:bCs w:val="0"/>
                <w:spacing w:val="0"/>
                <w:sz w:val="21"/>
                <w:szCs w:val="21"/>
                <w:lang w:val="en-US" w:eastAsia="zh-CN" w:bidi="ar-SA"/>
              </w:rPr>
            </w:pPr>
          </w:p>
          <w:p>
            <w:pPr>
              <w:pStyle w:val="2"/>
              <w:keepNext/>
              <w:keepLines/>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ascii="Times New Roman" w:hAnsi="Times New Roman" w:cs="Times New Roman"/>
                <w:sz w:val="21"/>
                <w:szCs w:val="21"/>
              </w:rPr>
            </w:pPr>
            <w:r>
              <w:rPr>
                <w:rFonts w:hint="eastAsia" w:ascii="Times New Roman" w:hAnsi="Times New Roman" w:eastAsia="仿宋_GB2312" w:cs="Times New Roman"/>
                <w:b w:val="0"/>
                <w:bCs w:val="0"/>
                <w:spacing w:val="0"/>
                <w:sz w:val="21"/>
                <w:szCs w:val="21"/>
                <w:lang w:val="en-US" w:eastAsia="zh-CN" w:bidi="ar-SA"/>
              </w:rPr>
              <w:t>注：XX专业(XX师资方向、XX教育方向、XX教育、XX方向)，如果(XX师资方向、XX教育方向、XX教育、XX方向)与所报考学科一致，可以报考。</w:t>
            </w:r>
          </w:p>
        </w:tc>
        <w:tc>
          <w:tcPr>
            <w:tcW w:w="819" w:type="pct"/>
            <w:vMerge w:val="restart"/>
            <w:tcBorders>
              <w:top w:val="nil"/>
              <w:left w:val="single" w:color="auto" w:sz="4" w:space="0"/>
              <w:right w:val="single" w:color="auto" w:sz="4" w:space="0"/>
            </w:tcBorders>
            <w:noWrap w:val="0"/>
            <w:vAlign w:val="center"/>
          </w:tcPr>
          <w:p>
            <w:pPr>
              <w:widowControl/>
              <w:spacing w:line="240" w:lineRule="exact"/>
              <w:ind w:firstLine="315" w:firstLineChars="150"/>
              <w:jc w:val="left"/>
              <w:rPr>
                <w:rFonts w:ascii="Times New Roman" w:hAnsi="Times New Roman" w:cs="Times New Roman"/>
                <w:spacing w:val="0"/>
                <w:sz w:val="21"/>
                <w:szCs w:val="21"/>
              </w:rPr>
            </w:pPr>
            <w:r>
              <w:rPr>
                <w:rFonts w:ascii="Times New Roman" w:hAnsi="Times New Roman" w:cs="Times New Roman"/>
                <w:spacing w:val="0"/>
                <w:sz w:val="21"/>
                <w:szCs w:val="21"/>
              </w:rPr>
              <w:t>1.报考者应取得幼儿园教师资格或中职学前教育教师资格。</w:t>
            </w:r>
          </w:p>
          <w:p>
            <w:pPr>
              <w:widowControl/>
              <w:spacing w:line="240" w:lineRule="exact"/>
              <w:ind w:firstLine="12" w:firstLineChars="6"/>
              <w:jc w:val="left"/>
              <w:rPr>
                <w:rFonts w:ascii="Times New Roman" w:hAnsi="Times New Roman" w:cs="Times New Roman"/>
                <w:spacing w:val="0"/>
                <w:sz w:val="21"/>
                <w:szCs w:val="21"/>
              </w:rPr>
            </w:pPr>
            <w:r>
              <w:rPr>
                <w:rFonts w:ascii="Times New Roman" w:hAnsi="Times New Roman" w:cs="Times New Roman"/>
                <w:spacing w:val="0"/>
                <w:sz w:val="21"/>
                <w:szCs w:val="21"/>
              </w:rPr>
              <w:t>受疫情影响，暂未取得相应教师资格证书的人员，可持在有效期内的《中小学教师资格考试合格证明》、笔试合格成绩“中小学教师资格考试(NTCE)成绩”（幼儿园教师资格为两科笔试成绩）或教育类研究生《师范生教师职业能力证书》报考特岗教师。严格“持证上岗”，所有拟聘人员在办理录用手续前必须取得幼儿园教师资格或中职学前教育教师资格证书。</w:t>
            </w:r>
          </w:p>
          <w:p>
            <w:pPr>
              <w:widowControl/>
              <w:spacing w:line="260" w:lineRule="exact"/>
              <w:ind w:firstLine="315" w:firstLineChars="150"/>
              <w:jc w:val="left"/>
              <w:rPr>
                <w:rFonts w:ascii="Times New Roman" w:hAnsi="Times New Roman" w:cs="Times New Roman"/>
                <w:spacing w:val="0"/>
                <w:sz w:val="21"/>
                <w:szCs w:val="21"/>
              </w:rPr>
            </w:pPr>
          </w:p>
          <w:p>
            <w:pPr>
              <w:widowControl/>
              <w:spacing w:line="260" w:lineRule="exact"/>
              <w:ind w:firstLine="315" w:firstLineChars="150"/>
              <w:jc w:val="left"/>
              <w:rPr>
                <w:rFonts w:ascii="Times New Roman" w:hAnsi="Times New Roman" w:cs="Times New Roman"/>
                <w:spacing w:val="0"/>
                <w:sz w:val="21"/>
                <w:szCs w:val="21"/>
              </w:rPr>
            </w:pPr>
          </w:p>
          <w:p>
            <w:pPr>
              <w:widowControl/>
              <w:spacing w:line="260" w:lineRule="exact"/>
              <w:ind w:firstLine="315" w:firstLineChars="150"/>
              <w:jc w:val="left"/>
              <w:rPr>
                <w:rFonts w:ascii="Times New Roman" w:hAnsi="Times New Roman" w:cs="Times New Roman"/>
                <w:spacing w:val="0"/>
                <w:sz w:val="21"/>
                <w:szCs w:val="21"/>
              </w:rPr>
            </w:pPr>
            <w:r>
              <w:rPr>
                <w:rFonts w:ascii="Times New Roman" w:hAnsi="Times New Roman" w:cs="Times New Roman"/>
                <w:spacing w:val="0"/>
                <w:sz w:val="21"/>
                <w:szCs w:val="21"/>
              </w:rPr>
              <w:t>2.年龄均要求不超过30周岁（1990年6月27日及以后出生）。</w:t>
            </w:r>
          </w:p>
          <w:p>
            <w:pPr>
              <w:widowControl/>
              <w:spacing w:line="240" w:lineRule="exact"/>
              <w:ind w:firstLine="327" w:firstLineChars="156"/>
              <w:jc w:val="left"/>
              <w:rPr>
                <w:rFonts w:ascii="Times New Roman" w:hAnsi="Times New Roman" w:cs="Times New Roman"/>
                <w:spacing w:val="0"/>
                <w:sz w:val="21"/>
                <w:szCs w:val="21"/>
              </w:rPr>
            </w:pPr>
            <w:r>
              <w:rPr>
                <w:rFonts w:ascii="Times New Roman" w:hAnsi="Times New Roman" w:cs="Times New Roman"/>
                <w:spacing w:val="0"/>
                <w:sz w:val="21"/>
                <w:szCs w:val="21"/>
              </w:rPr>
              <w:t xml:space="preserve"> </w:t>
            </w:r>
            <w:r>
              <w:rPr>
                <w:rFonts w:ascii="Times New Roman" w:hAnsi="Times New Roman" w:cs="Times New Roman"/>
                <w:spacing w:val="0"/>
                <w:sz w:val="21"/>
                <w:szCs w:val="21"/>
              </w:rPr>
              <w:br w:type="textWrapping"/>
            </w:r>
          </w:p>
          <w:p>
            <w:pPr>
              <w:widowControl/>
              <w:spacing w:line="240" w:lineRule="exact"/>
              <w:ind w:firstLine="315" w:firstLineChars="150"/>
              <w:jc w:val="left"/>
              <w:rPr>
                <w:rFonts w:ascii="Times New Roman" w:hAnsi="Times New Roman" w:cs="Times New Roman"/>
                <w:spacing w:val="0"/>
                <w:sz w:val="21"/>
                <w:szCs w:val="21"/>
              </w:rPr>
            </w:pPr>
          </w:p>
        </w:tc>
        <w:tc>
          <w:tcPr>
            <w:tcW w:w="283" w:type="pct"/>
            <w:vMerge w:val="restart"/>
            <w:tcBorders>
              <w:top w:val="nil"/>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r>
              <w:rPr>
                <w:rFonts w:ascii="Times New Roman" w:hAnsi="Times New Roman" w:cs="Times New Roman"/>
                <w:spacing w:val="0"/>
                <w:sz w:val="21"/>
                <w:szCs w:val="21"/>
              </w:rPr>
              <w:t xml:space="preserve"> </w:t>
            </w: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spacing w:val="0"/>
                <w:sz w:val="21"/>
                <w:szCs w:val="21"/>
              </w:rPr>
              <w:t>西河镇中心幼儿园（本部）</w:t>
            </w:r>
          </w:p>
        </w:tc>
        <w:tc>
          <w:tcPr>
            <w:tcW w:w="709"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幼儿园A组</w:t>
            </w:r>
          </w:p>
        </w:tc>
        <w:tc>
          <w:tcPr>
            <w:tcW w:w="338" w:type="pct"/>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w:t>
            </w:r>
          </w:p>
        </w:tc>
        <w:tc>
          <w:tcPr>
            <w:tcW w:w="558" w:type="pct"/>
            <w:vMerge w:val="continue"/>
            <w:tcBorders>
              <w:top w:val="nil"/>
              <w:left w:val="single" w:color="auto" w:sz="4" w:space="0"/>
              <w:right w:val="single" w:color="auto" w:sz="4" w:space="0"/>
            </w:tcBorders>
            <w:noWrap w:val="0"/>
            <w:vAlign w:val="center"/>
          </w:tcPr>
          <w:p>
            <w:pPr>
              <w:widowControl/>
              <w:spacing w:line="320" w:lineRule="exact"/>
              <w:ind w:firstLine="300" w:firstLineChars="150"/>
              <w:jc w:val="left"/>
              <w:rPr>
                <w:rFonts w:ascii="Times New Roman" w:hAnsi="Times New Roman" w:cs="Times New Roman"/>
                <w:spacing w:val="0"/>
                <w:sz w:val="20"/>
                <w:szCs w:val="20"/>
              </w:rPr>
            </w:pPr>
          </w:p>
        </w:tc>
        <w:tc>
          <w:tcPr>
            <w:tcW w:w="731" w:type="pct"/>
            <w:vMerge w:val="continue"/>
            <w:tcBorders>
              <w:top w:val="nil"/>
              <w:left w:val="single" w:color="auto" w:sz="4" w:space="0"/>
              <w:right w:val="single" w:color="auto" w:sz="4" w:space="0"/>
            </w:tcBorders>
            <w:noWrap w:val="0"/>
            <w:vAlign w:val="center"/>
          </w:tcPr>
          <w:p>
            <w:pPr>
              <w:widowControl/>
              <w:spacing w:line="320" w:lineRule="exact"/>
              <w:ind w:firstLine="200" w:firstLineChars="100"/>
              <w:jc w:val="left"/>
              <w:rPr>
                <w:rFonts w:ascii="Times New Roman" w:hAnsi="Times New Roman" w:cs="Times New Roman"/>
                <w:spacing w:val="0"/>
                <w:sz w:val="20"/>
                <w:szCs w:val="20"/>
              </w:rPr>
            </w:pPr>
          </w:p>
        </w:tc>
        <w:tc>
          <w:tcPr>
            <w:tcW w:w="819" w:type="pct"/>
            <w:vMerge w:val="continue"/>
            <w:tcBorders>
              <w:top w:val="nil"/>
              <w:left w:val="single" w:color="auto" w:sz="4" w:space="0"/>
              <w:right w:val="single" w:color="auto" w:sz="4" w:space="0"/>
            </w:tcBorders>
            <w:noWrap w:val="0"/>
            <w:vAlign w:val="center"/>
          </w:tcPr>
          <w:p>
            <w:pPr>
              <w:widowControl/>
              <w:spacing w:line="320" w:lineRule="exact"/>
              <w:ind w:firstLine="300" w:firstLineChars="150"/>
              <w:jc w:val="left"/>
              <w:rPr>
                <w:rFonts w:ascii="Times New Roman" w:hAnsi="Times New Roman" w:cs="Times New Roman"/>
                <w:spacing w:val="0"/>
                <w:sz w:val="20"/>
                <w:szCs w:val="20"/>
              </w:rPr>
            </w:pPr>
          </w:p>
        </w:tc>
        <w:tc>
          <w:tcPr>
            <w:tcW w:w="283" w:type="pct"/>
            <w:vMerge w:val="continue"/>
            <w:tcBorders>
              <w:top w:val="nil"/>
              <w:left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spacing w:val="0"/>
                <w:sz w:val="21"/>
                <w:szCs w:val="21"/>
              </w:rPr>
              <w:t>马山镇中心幼儿园（本部）</w:t>
            </w:r>
          </w:p>
        </w:tc>
        <w:tc>
          <w:tcPr>
            <w:tcW w:w="709" w:type="pct"/>
            <w:tcBorders>
              <w:top w:val="nil"/>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幼儿园A组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spacing w:val="0"/>
                <w:sz w:val="21"/>
                <w:szCs w:val="21"/>
              </w:rPr>
              <w:t>马山镇中心幼儿园（长安点）</w:t>
            </w:r>
          </w:p>
        </w:tc>
        <w:tc>
          <w:tcPr>
            <w:tcW w:w="709" w:type="pct"/>
            <w:tcBorders>
              <w:top w:val="nil"/>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幼儿园A组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2</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spacing w:val="0"/>
                <w:sz w:val="21"/>
                <w:szCs w:val="21"/>
              </w:rPr>
              <w:t>马山镇中心幼儿园（</w:t>
            </w:r>
            <w:r>
              <w:rPr>
                <w:rFonts w:hint="eastAsia" w:ascii="Times New Roman" w:hAnsi="Times New Roman" w:cs="Times New Roman"/>
                <w:spacing w:val="0"/>
                <w:sz w:val="21"/>
                <w:szCs w:val="21"/>
              </w:rPr>
              <w:t>光明</w:t>
            </w:r>
            <w:r>
              <w:rPr>
                <w:rFonts w:ascii="Times New Roman" w:hAnsi="Times New Roman" w:cs="Times New Roman"/>
                <w:spacing w:val="0"/>
                <w:sz w:val="21"/>
                <w:szCs w:val="21"/>
              </w:rPr>
              <w:t>点）</w:t>
            </w:r>
          </w:p>
        </w:tc>
        <w:tc>
          <w:tcPr>
            <w:tcW w:w="709"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幼儿园A组</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spacing w:val="0"/>
                <w:sz w:val="21"/>
                <w:szCs w:val="21"/>
              </w:rPr>
              <w:t>洗马镇中心幼儿园（团林点）</w:t>
            </w:r>
          </w:p>
        </w:tc>
        <w:tc>
          <w:tcPr>
            <w:tcW w:w="709"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幼儿园A组</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rPr>
            </w:pPr>
            <w:r>
              <w:rPr>
                <w:rFonts w:ascii="Times New Roman" w:hAnsi="Times New Roman" w:cs="Times New Roman"/>
                <w:spacing w:val="0"/>
                <w:sz w:val="21"/>
                <w:szCs w:val="21"/>
              </w:rPr>
              <w:t>洗马镇中心幼儿园（龙江点）</w:t>
            </w:r>
          </w:p>
        </w:tc>
        <w:tc>
          <w:tcPr>
            <w:tcW w:w="709" w:type="pct"/>
            <w:tcBorders>
              <w:top w:val="nil"/>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幼儿园A组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高台镇中心幼儿园（天河点）</w:t>
            </w:r>
          </w:p>
        </w:tc>
        <w:tc>
          <w:tcPr>
            <w:tcW w:w="709"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高台镇中心幼儿园（金盆点）</w:t>
            </w:r>
          </w:p>
        </w:tc>
        <w:tc>
          <w:tcPr>
            <w:tcW w:w="709"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新南镇中心幼儿园（凉井点）</w:t>
            </w:r>
          </w:p>
        </w:tc>
        <w:tc>
          <w:tcPr>
            <w:tcW w:w="709" w:type="pct"/>
            <w:tcBorders>
              <w:top w:val="nil"/>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新南镇中心幼儿园（羊叉坳点）</w:t>
            </w:r>
          </w:p>
        </w:tc>
        <w:tc>
          <w:tcPr>
            <w:tcW w:w="709"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茅坪镇中心幼儿园（本部）</w:t>
            </w:r>
          </w:p>
        </w:tc>
        <w:tc>
          <w:tcPr>
            <w:tcW w:w="709" w:type="pct"/>
            <w:tcBorders>
              <w:top w:val="nil"/>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茅坪镇中心幼儿园（地关点）</w:t>
            </w:r>
          </w:p>
        </w:tc>
        <w:tc>
          <w:tcPr>
            <w:tcW w:w="709" w:type="pct"/>
            <w:tcBorders>
              <w:top w:val="nil"/>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nil"/>
              <w:left w:val="single" w:color="auto" w:sz="4" w:space="0"/>
              <w:right w:val="single" w:color="auto" w:sz="4" w:space="0"/>
            </w:tcBorders>
            <w:noWrap/>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石莲镇中心幼儿园（本部）</w:t>
            </w:r>
          </w:p>
        </w:tc>
        <w:tc>
          <w:tcPr>
            <w:tcW w:w="709" w:type="pct"/>
            <w:tcBorders>
              <w:top w:val="nil"/>
              <w:left w:val="nil"/>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pacing w:val="0"/>
                <w:sz w:val="21"/>
                <w:szCs w:val="21"/>
              </w:rPr>
              <w:t>幼儿园B组</w:t>
            </w:r>
          </w:p>
        </w:tc>
        <w:tc>
          <w:tcPr>
            <w:tcW w:w="338" w:type="pct"/>
            <w:tcBorders>
              <w:top w:val="nil"/>
              <w:left w:val="nil"/>
              <w:right w:val="single" w:color="auto" w:sz="4" w:space="0"/>
            </w:tcBorders>
            <w:noWrap w:val="0"/>
            <w:vAlign w:val="center"/>
          </w:tcPr>
          <w:p>
            <w:pPr>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3</w:t>
            </w:r>
          </w:p>
        </w:tc>
        <w:tc>
          <w:tcPr>
            <w:tcW w:w="558"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r>
        <w:tblPrEx>
          <w:tblCellMar>
            <w:top w:w="0" w:type="dxa"/>
            <w:left w:w="108" w:type="dxa"/>
            <w:bottom w:w="0" w:type="dxa"/>
            <w:right w:w="108" w:type="dxa"/>
          </w:tblCellMar>
        </w:tblPrEx>
        <w:trPr>
          <w:trHeight w:val="703" w:hRule="exact"/>
        </w:trPr>
        <w:tc>
          <w:tcPr>
            <w:tcW w:w="1558"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Times New Roman" w:hAnsi="Times New Roman" w:cs="Times New Roman"/>
                <w:spacing w:val="0"/>
                <w:sz w:val="21"/>
                <w:szCs w:val="21"/>
              </w:rPr>
            </w:pPr>
            <w:r>
              <w:rPr>
                <w:rFonts w:ascii="Times New Roman" w:hAnsi="Times New Roman" w:cs="Times New Roman"/>
                <w:spacing w:val="0"/>
                <w:sz w:val="21"/>
                <w:szCs w:val="21"/>
              </w:rPr>
              <w:t>石莲镇中心幼儿园（解乐点）</w:t>
            </w:r>
          </w:p>
        </w:tc>
        <w:tc>
          <w:tcPr>
            <w:tcW w:w="709"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cs="Times New Roman"/>
                <w:spacing w:val="0"/>
                <w:sz w:val="21"/>
                <w:szCs w:val="21"/>
              </w:rPr>
            </w:pPr>
            <w:r>
              <w:rPr>
                <w:rFonts w:ascii="Times New Roman" w:hAnsi="Times New Roman" w:cs="Times New Roman"/>
                <w:spacing w:val="0"/>
                <w:sz w:val="21"/>
                <w:szCs w:val="21"/>
              </w:rPr>
              <w:t>幼儿园B组</w:t>
            </w:r>
          </w:p>
        </w:tc>
        <w:tc>
          <w:tcPr>
            <w:tcW w:w="338"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宋体" w:cs="Times New Roman"/>
                <w:spacing w:val="0"/>
                <w:sz w:val="21"/>
                <w:szCs w:val="21"/>
              </w:rPr>
            </w:pPr>
            <w:r>
              <w:rPr>
                <w:rFonts w:ascii="Times New Roman" w:hAnsi="Times New Roman" w:eastAsia="宋体" w:cs="Times New Roman"/>
                <w:spacing w:val="0"/>
                <w:sz w:val="21"/>
                <w:szCs w:val="21"/>
              </w:rPr>
              <w:t>1</w:t>
            </w:r>
          </w:p>
        </w:tc>
        <w:tc>
          <w:tcPr>
            <w:tcW w:w="558" w:type="pct"/>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731" w:type="pct"/>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819" w:type="pct"/>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c>
          <w:tcPr>
            <w:tcW w:w="283" w:type="pct"/>
            <w:vMerge w:val="continue"/>
            <w:tcBorders>
              <w:left w:val="single" w:color="auto" w:sz="4" w:space="0"/>
              <w:bottom w:val="single" w:color="000000" w:sz="4" w:space="0"/>
              <w:right w:val="single" w:color="auto" w:sz="4" w:space="0"/>
            </w:tcBorders>
            <w:noWrap w:val="0"/>
            <w:vAlign w:val="center"/>
          </w:tcPr>
          <w:p>
            <w:pPr>
              <w:widowControl/>
              <w:spacing w:line="320" w:lineRule="exact"/>
              <w:jc w:val="left"/>
              <w:rPr>
                <w:rFonts w:ascii="Times New Roman" w:hAnsi="Times New Roman" w:cs="Times New Roman"/>
                <w:spacing w:val="0"/>
                <w:sz w:val="20"/>
                <w:szCs w:val="20"/>
              </w:rPr>
            </w:pPr>
          </w:p>
        </w:tc>
      </w:tr>
    </w:tbl>
    <w:p>
      <w:pPr>
        <w:spacing w:line="520" w:lineRule="exact"/>
        <w:rPr>
          <w:rFonts w:ascii="Times New Roman" w:hAnsi="Times New Roman" w:cs="Times New Roman"/>
          <w:color w:val="FF0000"/>
          <w:sz w:val="11"/>
          <w:szCs w:val="1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urceHanSansCN-Medium">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87959"/>
    <w:rsid w:val="0A940109"/>
    <w:rsid w:val="0E287959"/>
    <w:rsid w:val="17BF1188"/>
    <w:rsid w:val="2FCE4F8A"/>
    <w:rsid w:val="65166436"/>
    <w:rsid w:val="6637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spacing w:val="26"/>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2021-06-23T01:17:00Z</dcterms:created>
  <dc:creator>Yan</dc:creator>
  <cp:lastModifiedBy>Yan</cp:lastModifiedBy>
  <dcterms:modified xsi:type="dcterms:W3CDTF">2021-06-23T01:48:06Z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419369329FFC4A4C965D499B0933E56C</vt:lpwstr>
  </property>
</Properties>
</file>