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Times New Roman" w:hAnsi="Times New Roman" w:cs="Times New Roman"/>
        </w:rPr>
      </w:pPr>
      <w:r>
        <w:rPr>
          <w:rFonts w:ascii="黑体" w:hAnsi="黑体" w:eastAsia="黑体" w:cs="Times New Roman"/>
        </w:rPr>
        <w:t>附件4</w:t>
      </w:r>
    </w:p>
    <w:p>
      <w:pPr>
        <w:spacing w:line="56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遵义市2021年特岗教师招聘岗位学历专业的</w:t>
      </w:r>
    </w:p>
    <w:p>
      <w:pPr>
        <w:spacing w:line="56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统一界定</w:t>
      </w:r>
    </w:p>
    <w:p>
      <w:pPr>
        <w:pStyle w:val="5"/>
        <w:spacing w:before="0" w:beforeAutospacing="0" w:after="0" w:afterAutospacing="0" w:line="500" w:lineRule="exact"/>
        <w:ind w:firstLine="704" w:firstLineChars="200"/>
        <w:rPr>
          <w:rFonts w:ascii="Times New Roman" w:hAnsi="Times New Roman" w:eastAsia="仿宋_GB2312" w:cs="Times New Roman"/>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664"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根据《贵州省2021年“特岗计划”实施方案》学历条件、教师资格条件要求，参照《普通高等学校本科专业目录新旧专业对照表》2012版、《普通高等学校本科专业目录》（2020年版）、《普通高等学校高等职业教育（专科）专业目录》（2015年）、《普通高等学校高等职业教育（专科）专业目录新旧专业对照表》、《自学考试本科和专科参考专业目录》</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经市教育局、各县、区（市）教育局商定，2021年特岗教师招聘“学历、教师资格条件”界定如下：</w:t>
      </w:r>
    </w:p>
    <w:p>
      <w:pPr>
        <w:keepNext w:val="0"/>
        <w:keepLines w:val="0"/>
        <w:pageBreakBefore w:val="0"/>
        <w:kinsoku/>
        <w:wordWrap/>
        <w:overflowPunct/>
        <w:topLinePunct w:val="0"/>
        <w:autoSpaceDE/>
        <w:autoSpaceDN/>
        <w:bidi w:val="0"/>
        <w:adjustRightInd/>
        <w:snapToGrid/>
        <w:spacing w:line="340" w:lineRule="exact"/>
        <w:ind w:firstLine="706" w:firstLineChars="200"/>
        <w:textAlignment w:val="auto"/>
        <w:rPr>
          <w:rFonts w:ascii="Times New Roman" w:hAnsi="Times New Roman" w:cs="Times New Roman"/>
          <w:sz w:val="28"/>
          <w:szCs w:val="28"/>
        </w:rPr>
      </w:pPr>
      <w:r>
        <w:rPr>
          <w:rFonts w:hint="eastAsia" w:ascii="黑体" w:hAnsi="黑体" w:eastAsia="黑体" w:cs="黑体"/>
          <w:b/>
          <w:bCs/>
          <w:sz w:val="30"/>
          <w:szCs w:val="30"/>
        </w:rPr>
        <w:t>一、语文</w:t>
      </w:r>
      <w:r>
        <w:rPr>
          <w:rFonts w:ascii="Times New Roman" w:hAnsi="Times New Roman" w:cs="Times New Roman"/>
          <w:sz w:val="28"/>
          <w:szCs w:val="28"/>
        </w:rPr>
        <w:t>（取得报考学段及以上语文教师资格）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中国语言文学类（汉语言文学、汉语言、汉语国际教育、中国少数民族语言文学、古典文献学、应用语言学、秘书学、中国语言与文化、手语翻译）</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bdr w:val="single" w:color="auto" w:sz="4" w:space="0"/>
        </w:rPr>
      </w:pPr>
      <w:r>
        <w:rPr>
          <w:rFonts w:ascii="Times New Roman" w:hAnsi="Times New Roman" w:cs="Times New Roman"/>
          <w:b/>
          <w:sz w:val="28"/>
          <w:szCs w:val="28"/>
        </w:rPr>
        <w:t>本科二级学科：</w:t>
      </w:r>
      <w:r>
        <w:rPr>
          <w:rFonts w:ascii="Times New Roman" w:hAnsi="Times New Roman" w:cs="Times New Roman"/>
          <w:sz w:val="28"/>
          <w:szCs w:val="28"/>
        </w:rPr>
        <w:t>小学教育（取得语文教师资格证或全科教师资格证，限报小学语文）、华文教育、人文教育、教育学。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小学教育（取得语文教师资格或全科教师资格，限报小学语文）、基础教育</w:t>
      </w:r>
      <w:r>
        <w:rPr>
          <w:rFonts w:ascii="Times New Roman" w:hAnsi="Times New Roman" w:cs="Times New Roman"/>
          <w:b/>
          <w:sz w:val="28"/>
          <w:szCs w:val="28"/>
        </w:rPr>
        <w:t>、</w:t>
      </w:r>
      <w:r>
        <w:rPr>
          <w:rFonts w:ascii="Times New Roman" w:hAnsi="Times New Roman" w:cs="Times New Roman"/>
          <w:sz w:val="28"/>
          <w:szCs w:val="28"/>
        </w:rPr>
        <w:t>初等教育</w:t>
      </w:r>
      <w:r>
        <w:rPr>
          <w:rFonts w:ascii="Times New Roman" w:hAnsi="Times New Roman" w:cs="Times New Roman"/>
          <w:b/>
          <w:sz w:val="28"/>
          <w:szCs w:val="28"/>
        </w:rPr>
        <w:t>、</w:t>
      </w:r>
      <w:r>
        <w:rPr>
          <w:rFonts w:ascii="Times New Roman" w:hAnsi="Times New Roman" w:cs="Times New Roman"/>
          <w:sz w:val="28"/>
          <w:szCs w:val="28"/>
        </w:rPr>
        <w:t>义务教育</w:t>
      </w:r>
      <w:r>
        <w:rPr>
          <w:rFonts w:ascii="Times New Roman" w:hAnsi="Times New Roman" w:cs="Times New Roman"/>
          <w:b/>
          <w:sz w:val="28"/>
          <w:szCs w:val="28"/>
        </w:rPr>
        <w:t>、</w:t>
      </w:r>
      <w:r>
        <w:rPr>
          <w:rFonts w:ascii="Times New Roman" w:hAnsi="Times New Roman" w:cs="Times New Roman"/>
          <w:sz w:val="28"/>
          <w:szCs w:val="28"/>
        </w:rPr>
        <w:t>秘书学、汉语言文学教育、对外汉语、汉语言文学、汉语言翻译、师范类汉语言文学、教育学。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w:t>
      </w:r>
      <w:r>
        <w:rPr>
          <w:rFonts w:ascii="Times New Roman" w:hAnsi="Times New Roman" w:cs="Times New Roman"/>
          <w:b/>
          <w:sz w:val="28"/>
          <w:szCs w:val="28"/>
        </w:rPr>
        <w:t>：</w:t>
      </w:r>
      <w:r>
        <w:rPr>
          <w:rFonts w:ascii="Times New Roman" w:hAnsi="Times New Roman" w:cs="Times New Roman"/>
          <w:sz w:val="28"/>
          <w:szCs w:val="28"/>
        </w:rPr>
        <w:t>小学教育（取得语文教师资格或全科教师资格）、语文教育、汉语、文秘、文秘速录、中国少数民族语言文化、小学综合教育、秘书、师范类汉语言文学、汉语言文学教育、中文秘书、文秘、汉语言文学、汉语言翻译。</w:t>
      </w: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二、数学</w:t>
      </w:r>
      <w:r>
        <w:rPr>
          <w:rFonts w:ascii="Times New Roman" w:hAnsi="Times New Roman" w:cs="Times New Roman"/>
          <w:sz w:val="28"/>
          <w:szCs w:val="28"/>
        </w:rPr>
        <w:t>（取得报考学段及以上数学教师资格）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数学类（数学与应用数学、信息与计算科学、数理基础科学、数据计算及应用）</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小学教育（取得数学教师资格或全科教师资格，限报小学数学）、教育学。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数学、小学教育（取得数学教师资格或全科教师资格，限报小学数学）、基础教育、初等教育、义务教育、数学教育。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小学教育（取得数学教师资格或全科教师资格）、数学教育、小学综合教育、师范类数学、数学。</w:t>
      </w: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r>
        <w:rPr>
          <w:rFonts w:hint="eastAsia" w:ascii="黑体" w:hAnsi="黑体" w:eastAsia="黑体" w:cs="黑体"/>
          <w:b/>
          <w:bCs/>
          <w:sz w:val="30"/>
          <w:szCs w:val="30"/>
        </w:rPr>
        <w:t>三、英语</w:t>
      </w:r>
      <w:r>
        <w:rPr>
          <w:rFonts w:ascii="Times New Roman" w:hAnsi="Times New Roman" w:cs="Times New Roman"/>
          <w:sz w:val="28"/>
          <w:szCs w:val="28"/>
        </w:rPr>
        <w:t>（取得报考学段及以上英语教师资格）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英语、翻译、商务英语、小学教育（取得英语教师资格或全科教师资格，限报小学英语）</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小学教育（取得英语教师资格或全科教师资格，限报小学英语）</w:t>
      </w:r>
      <w:r>
        <w:rPr>
          <w:rFonts w:ascii="Times New Roman" w:hAnsi="Times New Roman" w:cs="Times New Roman"/>
          <w:b/>
          <w:sz w:val="28"/>
          <w:szCs w:val="28"/>
        </w:rPr>
        <w:t>、</w:t>
      </w:r>
      <w:r>
        <w:rPr>
          <w:rFonts w:ascii="Times New Roman" w:hAnsi="Times New Roman" w:cs="Times New Roman"/>
          <w:sz w:val="28"/>
          <w:szCs w:val="28"/>
        </w:rPr>
        <w:t>英语翻译、英语教育、经贸英语、商务英语、外贸英语、英语、旅游英语。</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小学英语教育、外贸英语、英语、商贸英语、经贸英语、英语翻译。</w:t>
      </w:r>
    </w:p>
    <w:p>
      <w:pPr>
        <w:keepNext w:val="0"/>
        <w:keepLines w:val="0"/>
        <w:pageBreakBefore w:val="0"/>
        <w:kinsoku/>
        <w:wordWrap/>
        <w:overflowPunct/>
        <w:topLinePunct w:val="0"/>
        <w:autoSpaceDE/>
        <w:autoSpaceDN/>
        <w:bidi w:val="0"/>
        <w:adjustRightInd/>
        <w:snapToGrid/>
        <w:spacing w:line="340" w:lineRule="exact"/>
        <w:ind w:firstLine="664" w:firstLineChars="200"/>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textAlignment w:val="auto"/>
        <w:rPr>
          <w:rFonts w:ascii="Times New Roman" w:hAnsi="Times New Roman" w:cs="Times New Roman"/>
          <w:sz w:val="28"/>
          <w:szCs w:val="28"/>
        </w:rPr>
      </w:pPr>
      <w:r>
        <w:rPr>
          <w:rFonts w:hint="eastAsia" w:ascii="黑体" w:hAnsi="黑体" w:eastAsia="黑体" w:cs="黑体"/>
          <w:b/>
          <w:bCs/>
          <w:sz w:val="30"/>
          <w:szCs w:val="30"/>
        </w:rPr>
        <w:t>四、物理</w:t>
      </w:r>
      <w:r>
        <w:rPr>
          <w:rFonts w:ascii="Times New Roman" w:hAnsi="Times New Roman" w:cs="Times New Roman"/>
          <w:sz w:val="28"/>
          <w:szCs w:val="28"/>
        </w:rPr>
        <w:t>（取得报考学段及以上物理教师资格）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物理学类（物理学、 应用物理学、核物理、声学、系统科学与工程）</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物理教育</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五、化学</w:t>
      </w:r>
      <w:r>
        <w:rPr>
          <w:rFonts w:ascii="Times New Roman" w:hAnsi="Times New Roman" w:cs="Times New Roman"/>
          <w:sz w:val="28"/>
          <w:szCs w:val="28"/>
        </w:rPr>
        <w:t>（取得报考学段及以上化学教师资格）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化学类（化学、应用化学、化学生物学、分子科学与工程、能源化学）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化学教育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六、生物</w:t>
      </w:r>
      <w:r>
        <w:rPr>
          <w:rFonts w:ascii="Times New Roman" w:hAnsi="Times New Roman" w:cs="Times New Roman"/>
          <w:sz w:val="28"/>
          <w:szCs w:val="28"/>
        </w:rPr>
        <w:t>（取得报考学段及以上生物教师资格）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生物科学类（生物科学、生物技术、生物信息学、生态学、整合科学、神经科学）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生物教育、生物工程、生物技术、生物科学、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七、地理</w:t>
      </w:r>
      <w:r>
        <w:rPr>
          <w:rFonts w:ascii="Times New Roman" w:hAnsi="Times New Roman" w:cs="Times New Roman"/>
          <w:sz w:val="28"/>
          <w:szCs w:val="28"/>
        </w:rPr>
        <w:t>（取得报考学段及以上地理教师资格）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地理科学类（地理科学、自然地理与资源环境、 人文地理与城乡规划、地理信息科学）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人文教育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地理教育</w:t>
      </w:r>
      <w:r>
        <w:rPr>
          <w:rFonts w:ascii="Times New Roman" w:hAnsi="Times New Roman" w:cs="Times New Roman"/>
          <w:b/>
          <w:sz w:val="28"/>
          <w:szCs w:val="28"/>
        </w:rPr>
        <w:t>、</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八、历史</w:t>
      </w:r>
      <w:r>
        <w:rPr>
          <w:rFonts w:ascii="Times New Roman" w:hAnsi="Times New Roman" w:cs="Times New Roman"/>
          <w:sz w:val="28"/>
          <w:szCs w:val="28"/>
        </w:rPr>
        <w:t>（取得报考学段及以上历史教师资格）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历史学类（历史学、世界史、考古学、文物与博物馆学、文物保护技术、外国语言与外国历史、文化遗产）</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人文教育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bdr w:val="single" w:color="auto" w:sz="4" w:space="0"/>
        </w:rPr>
      </w:pPr>
      <w:r>
        <w:rPr>
          <w:rFonts w:ascii="Times New Roman" w:hAnsi="Times New Roman" w:cs="Times New Roman"/>
          <w:b/>
          <w:sz w:val="28"/>
          <w:szCs w:val="28"/>
        </w:rPr>
        <w:t>其他院校本科：</w:t>
      </w:r>
      <w:r>
        <w:rPr>
          <w:rFonts w:ascii="Times New Roman" w:hAnsi="Times New Roman" w:cs="Times New Roman"/>
          <w:sz w:val="28"/>
          <w:szCs w:val="28"/>
        </w:rPr>
        <w:t>历史教育、考古学</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九、思想政治</w:t>
      </w:r>
      <w:r>
        <w:rPr>
          <w:rFonts w:ascii="Times New Roman" w:hAnsi="Times New Roman" w:cs="Times New Roman"/>
          <w:sz w:val="28"/>
          <w:szCs w:val="28"/>
        </w:rPr>
        <w:t>(道德与法治) （取得报考学段及以上思政政治、思想品德教师资格）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马克思主义理论类（科学社会主义、中国共产党历史、思想政治教育、马克思主义理论）；</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政治学类（政治学与行政学、国际政治、外交学、国际事务与国际关系、030205T政治学、经济学与哲学、国际组织与全球治理）</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小学教育（取得思想政治、道德与法治教师资格或全科教师资格，限报小学道德与法治）</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小学教育（取得思想政治、道德与法治教师资格或全科教师资格，限报小学道德与法治）</w:t>
      </w:r>
      <w:r>
        <w:rPr>
          <w:rFonts w:ascii="Times New Roman" w:hAnsi="Times New Roman" w:cs="Times New Roman"/>
          <w:b/>
          <w:sz w:val="28"/>
          <w:szCs w:val="28"/>
        </w:rPr>
        <w:t>、</w:t>
      </w:r>
      <w:r>
        <w:rPr>
          <w:rFonts w:ascii="Times New Roman" w:hAnsi="Times New Roman" w:cs="Times New Roman"/>
          <w:sz w:val="28"/>
          <w:szCs w:val="28"/>
        </w:rPr>
        <w:t>基础教育、初等教育、义务教育、思想政治教育、政治教育。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思想政治教育、小学教育（取得思想政治、道德与法治教师资格或全科教师资格）、小学综合教育（取得思想政治、道德与法治教师资格或全科教师资格）、政治教育</w:t>
      </w:r>
      <w:r>
        <w:rPr>
          <w:rFonts w:hint="eastAsia" w:ascii="Times New Roman" w:hAnsi="Times New Roman" w:cs="Times New Roman"/>
          <w:sz w:val="28"/>
          <w:szCs w:val="28"/>
          <w:lang w:eastAsia="zh-CN"/>
        </w:rPr>
        <w:t>、</w:t>
      </w:r>
      <w:r>
        <w:rPr>
          <w:rFonts w:ascii="Times New Roman" w:hAnsi="Times New Roman" w:cs="Times New Roman"/>
          <w:sz w:val="28"/>
          <w:szCs w:val="28"/>
        </w:rPr>
        <w:t>基础教育、义务教育</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十、音乐</w:t>
      </w:r>
      <w:r>
        <w:rPr>
          <w:rFonts w:ascii="Times New Roman" w:hAnsi="Times New Roman" w:cs="Times New Roman"/>
          <w:sz w:val="28"/>
          <w:szCs w:val="28"/>
        </w:rPr>
        <w:t>（取得报考学段及以上音乐教师资格）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音乐与舞蹈学类（音乐表演、音乐学、作曲与作曲技术理论、舞蹈表演、舞蹈学、舞蹈编导、舞蹈教育、航空服务艺术与管理、流行音乐、音乐治疗、流行舞蹈）</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艺术教育、小学教育（取得音乐教师资格或全科教师资格，限报小学音乐）</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小学教育（取得音乐教师资格或全科教师资格，限报小学音乐）</w:t>
      </w:r>
      <w:r>
        <w:rPr>
          <w:rFonts w:ascii="Times New Roman" w:hAnsi="Times New Roman" w:cs="Times New Roman"/>
          <w:b/>
          <w:sz w:val="28"/>
          <w:szCs w:val="28"/>
        </w:rPr>
        <w:t>、</w:t>
      </w:r>
      <w:r>
        <w:rPr>
          <w:rFonts w:ascii="Times New Roman" w:hAnsi="Times New Roman" w:cs="Times New Roman"/>
          <w:sz w:val="28"/>
          <w:szCs w:val="28"/>
        </w:rPr>
        <w:t>基础教育</w:t>
      </w:r>
      <w:r>
        <w:rPr>
          <w:rFonts w:ascii="Times New Roman" w:hAnsi="Times New Roman" w:cs="Times New Roman"/>
          <w:b/>
          <w:sz w:val="28"/>
          <w:szCs w:val="28"/>
        </w:rPr>
        <w:t>、</w:t>
      </w:r>
      <w:r>
        <w:rPr>
          <w:rFonts w:ascii="Times New Roman" w:hAnsi="Times New Roman" w:cs="Times New Roman"/>
          <w:sz w:val="28"/>
          <w:szCs w:val="28"/>
        </w:rPr>
        <w:t>音乐教育。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音乐。</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十一、体育</w:t>
      </w:r>
      <w:r>
        <w:rPr>
          <w:rFonts w:ascii="Times New Roman" w:hAnsi="Times New Roman" w:cs="Times New Roman"/>
          <w:sz w:val="28"/>
          <w:szCs w:val="28"/>
        </w:rPr>
        <w:t>（取得报考学段及以上体育教师资格）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体育学类（体育教育、运动训练、社会体育指导与管理、武术与民族传统体育、运动人体科学、运动康复、休闲体育、体能训练、冰雪运动、电子竞技运动与管理、智能体育工程、体育旅游、运动能力开发）</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小学教育（取得体育教师资格或全科教师资格，限报小学体育）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小学教育（取得体育教师资格或全科教师资格，限报小学体育）</w:t>
      </w:r>
      <w:r>
        <w:rPr>
          <w:rFonts w:ascii="Times New Roman" w:hAnsi="Times New Roman" w:cs="Times New Roman"/>
          <w:b/>
          <w:sz w:val="28"/>
          <w:szCs w:val="28"/>
        </w:rPr>
        <w:t>、</w:t>
      </w:r>
      <w:r>
        <w:rPr>
          <w:rFonts w:ascii="Times New Roman" w:hAnsi="Times New Roman" w:cs="Times New Roman"/>
          <w:sz w:val="28"/>
          <w:szCs w:val="28"/>
        </w:rPr>
        <w:t>基础教育</w:t>
      </w:r>
      <w:r>
        <w:rPr>
          <w:rFonts w:ascii="Times New Roman" w:hAnsi="Times New Roman" w:cs="Times New Roman"/>
          <w:b/>
          <w:sz w:val="28"/>
          <w:szCs w:val="28"/>
        </w:rPr>
        <w:t>、</w:t>
      </w:r>
      <w:r>
        <w:rPr>
          <w:rFonts w:ascii="Times New Roman" w:hAnsi="Times New Roman" w:cs="Times New Roman"/>
          <w:sz w:val="28"/>
          <w:szCs w:val="28"/>
        </w:rPr>
        <w:t>初等教育、义务教育、体育教育</w:t>
      </w:r>
      <w:r>
        <w:rPr>
          <w:rFonts w:ascii="Times New Roman" w:hAnsi="Times New Roman" w:cs="Times New Roman"/>
          <w:b/>
          <w:sz w:val="28"/>
          <w:szCs w:val="28"/>
        </w:rPr>
        <w:t>、</w:t>
      </w:r>
      <w:r>
        <w:rPr>
          <w:rFonts w:ascii="Times New Roman" w:hAnsi="Times New Roman" w:cs="Times New Roman"/>
          <w:sz w:val="28"/>
          <w:szCs w:val="28"/>
        </w:rPr>
        <w:t>运动人体科学、体育与健康教育。</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民族传统体育、体育艺术表演、体育运营与管理、体育保健与康复、健身指导与管理、小学综合教育（取得体育教师资格或全科教师资格）、体育与健康教育、运动人体科学、基础教育</w:t>
      </w:r>
      <w:r>
        <w:rPr>
          <w:rFonts w:ascii="Times New Roman" w:hAnsi="Times New Roman" w:cs="Times New Roman"/>
          <w:b/>
          <w:sz w:val="28"/>
          <w:szCs w:val="28"/>
        </w:rPr>
        <w:t>、</w:t>
      </w:r>
      <w:r>
        <w:rPr>
          <w:rFonts w:ascii="Times New Roman" w:hAnsi="Times New Roman" w:cs="Times New Roman"/>
          <w:sz w:val="28"/>
          <w:szCs w:val="28"/>
        </w:rPr>
        <w:t>义务教育。</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十二、美术</w:t>
      </w:r>
      <w:r>
        <w:rPr>
          <w:rFonts w:ascii="Times New Roman" w:hAnsi="Times New Roman" w:cs="Times New Roman"/>
          <w:sz w:val="28"/>
          <w:szCs w:val="28"/>
        </w:rPr>
        <w:t>（取得报考学段及以上美术教师资格）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美术学类（美术学、绘画、雕塑、摄影、书法学、中国画、实验艺术、跨媒体艺术、文物保护与修复、漫画）；</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设计学类（艺术设计学、视觉传达设计、环境设计、产品设计、服装与服饰设计、公共艺术、工艺美术、数字媒体艺术、艺术与科技、陶瓷艺术设计、新媒体艺术、包装设计）</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 xml:space="preserve"> 艺术教育、小学教育（取得美术教师资格或全科教师资格，限报小学美术）</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小学教育（取得美术教师资格或全科教师资格，限报小学美术）</w:t>
      </w:r>
      <w:r>
        <w:rPr>
          <w:rFonts w:ascii="Times New Roman" w:hAnsi="Times New Roman" w:cs="Times New Roman"/>
          <w:b/>
          <w:sz w:val="28"/>
          <w:szCs w:val="28"/>
        </w:rPr>
        <w:t>、</w:t>
      </w:r>
      <w:r>
        <w:rPr>
          <w:rFonts w:ascii="Times New Roman" w:hAnsi="Times New Roman" w:cs="Times New Roman"/>
          <w:sz w:val="28"/>
          <w:szCs w:val="28"/>
        </w:rPr>
        <w:t>电脑美术教育、美术教育、摄影、数字媒体艺术、服装艺术设计、室内设计、视觉传达设计、美术、艺术设计、动画设计、服装设计与工程、动漫设计、游戏艺术设计、环境艺术设计、中国书法。</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中国书画、服装艺术设计、染织艺术设计、室内设计、视觉传达设计、工艺美术、图片摄影艺术、服装设计、数字媒体艺术、形象设计、动画设计、摄影、动漫设计与制作、装潢设计、装饰艺术、游戏艺术设计、中国书法。</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十三、信息技术</w:t>
      </w:r>
      <w:r>
        <w:rPr>
          <w:rFonts w:ascii="Times New Roman" w:hAnsi="Times New Roman" w:cs="Times New Roman"/>
          <w:sz w:val="28"/>
          <w:szCs w:val="28"/>
        </w:rPr>
        <w:t>（取得报考学段及以上信息技术类教师资格）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教育技术学、小学教育（取得信息技术教师资格或全科教师资格，限报小学信息技术）</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教育技术</w:t>
      </w:r>
      <w:r>
        <w:rPr>
          <w:rFonts w:ascii="Times New Roman" w:hAnsi="Times New Roman" w:cs="Times New Roman"/>
          <w:b/>
          <w:sz w:val="28"/>
          <w:szCs w:val="28"/>
        </w:rPr>
        <w:t>、</w:t>
      </w:r>
      <w:r>
        <w:rPr>
          <w:rFonts w:ascii="Times New Roman" w:hAnsi="Times New Roman" w:cs="Times New Roman"/>
          <w:sz w:val="28"/>
          <w:szCs w:val="28"/>
        </w:rPr>
        <w:t>小学教育（取得信息技术教师资格或全科教师资格，限报小学信息技术）</w:t>
      </w:r>
      <w:r>
        <w:rPr>
          <w:rFonts w:ascii="Times New Roman" w:hAnsi="Times New Roman" w:cs="Times New Roman"/>
          <w:b/>
          <w:sz w:val="28"/>
          <w:szCs w:val="28"/>
        </w:rPr>
        <w:t>、</w:t>
      </w:r>
      <w:r>
        <w:rPr>
          <w:rFonts w:ascii="Times New Roman" w:hAnsi="Times New Roman" w:cs="Times New Roman"/>
          <w:sz w:val="28"/>
          <w:szCs w:val="28"/>
        </w:rPr>
        <w:t>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计算机教育、小学教育（取得信息技术教师资格或全科教师资格）、现代教育技术、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教育技术、小学综合教育（取得信息技术教师资格或全科教师资格）、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软件技术、网络技术应用与服务、移动商务技术、嵌入式技术、网络传媒设计、计算机软件。</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十四、科学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不限所学专业（取得小学或初中科学教师资格；高中通用技术或综合实践活动教师资格；初中或高中物理、化学、生物教师资格）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 xml:space="preserve">本科一级学科：物理学类专业 </w:t>
      </w:r>
      <w:r>
        <w:rPr>
          <w:rFonts w:ascii="Times New Roman" w:hAnsi="Times New Roman" w:cs="Times New Roman"/>
          <w:sz w:val="28"/>
          <w:szCs w:val="28"/>
        </w:rPr>
        <w:t>(取得小学或初中科学教师资格；高中通用技术或综合实践活动教师资格；初中或高中物理教师资格)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化学类专业</w:t>
      </w:r>
      <w:r>
        <w:rPr>
          <w:rFonts w:ascii="Times New Roman" w:hAnsi="Times New Roman" w:cs="Times New Roman"/>
          <w:sz w:val="28"/>
          <w:szCs w:val="28"/>
        </w:rPr>
        <w:t xml:space="preserve"> (取得小学或初中科学教师资格；高中通用技术或综合实践活动教师资格；初中或高中化学教师资格)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生物科学类专业</w:t>
      </w:r>
      <w:r>
        <w:rPr>
          <w:rFonts w:ascii="Times New Roman" w:hAnsi="Times New Roman" w:cs="Times New Roman"/>
          <w:sz w:val="28"/>
          <w:szCs w:val="28"/>
        </w:rPr>
        <w:t xml:space="preserve"> (取得小学或初中科学教师资格；高中通用技术或综合实践活动教师资格；初中或高中生物教师资格)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本科二级学科：科学教育</w:t>
      </w:r>
      <w:r>
        <w:rPr>
          <w:rFonts w:ascii="Times New Roman" w:hAnsi="Times New Roman" w:cs="Times New Roman"/>
          <w:sz w:val="28"/>
          <w:szCs w:val="28"/>
        </w:rPr>
        <w:t>(取得小学或初中科学教师资格；初中或高中物理、化学、生物、高中通用技术、综合实践活动教师资格)；</w:t>
      </w:r>
      <w:r>
        <w:rPr>
          <w:rFonts w:ascii="Times New Roman" w:hAnsi="Times New Roman" w:cs="Times New Roman"/>
          <w:b/>
          <w:sz w:val="28"/>
          <w:szCs w:val="28"/>
        </w:rPr>
        <w:t>小学教育</w:t>
      </w:r>
      <w:r>
        <w:rPr>
          <w:rFonts w:ascii="Times New Roman" w:hAnsi="Times New Roman" w:cs="Times New Roman"/>
          <w:sz w:val="28"/>
          <w:szCs w:val="28"/>
        </w:rPr>
        <w:t>（取得科学教师资格或全科教师资格，限报小学科学）。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其他院校本科：小学教育</w:t>
      </w:r>
      <w:r>
        <w:rPr>
          <w:rFonts w:ascii="Times New Roman" w:hAnsi="Times New Roman" w:cs="Times New Roman"/>
          <w:sz w:val="28"/>
          <w:szCs w:val="28"/>
        </w:rPr>
        <w:t>（取得科学教师资格或全科教师资格，限报小学科学）、</w:t>
      </w:r>
      <w:r>
        <w:rPr>
          <w:rFonts w:ascii="Times New Roman" w:hAnsi="Times New Roman" w:cs="Times New Roman"/>
          <w:b/>
          <w:sz w:val="28"/>
          <w:szCs w:val="28"/>
        </w:rPr>
        <w:t>物理教育</w:t>
      </w:r>
      <w:r>
        <w:rPr>
          <w:rFonts w:ascii="Times New Roman" w:hAnsi="Times New Roman" w:cs="Times New Roman"/>
          <w:sz w:val="28"/>
          <w:szCs w:val="28"/>
        </w:rPr>
        <w:t>(取得小学或初中科学教师资格；高中通用技术或综合实践活动教师资格；初中或高中物理教师资格)、</w:t>
      </w:r>
      <w:r>
        <w:rPr>
          <w:rFonts w:ascii="Times New Roman" w:hAnsi="Times New Roman" w:cs="Times New Roman"/>
          <w:b/>
          <w:sz w:val="28"/>
          <w:szCs w:val="28"/>
        </w:rPr>
        <w:t>化学教育</w:t>
      </w:r>
      <w:r>
        <w:rPr>
          <w:rFonts w:ascii="Times New Roman" w:hAnsi="Times New Roman" w:cs="Times New Roman"/>
          <w:sz w:val="28"/>
          <w:szCs w:val="28"/>
        </w:rPr>
        <w:t>(取得小学或初中科学教师资格；高中通用技术或综合实践活动教师资格；初中或高中化学教师资格)、</w:t>
      </w:r>
      <w:r>
        <w:rPr>
          <w:rFonts w:ascii="Times New Roman" w:hAnsi="Times New Roman" w:cs="Times New Roman"/>
          <w:b/>
          <w:sz w:val="28"/>
          <w:szCs w:val="28"/>
        </w:rPr>
        <w:t>生物教育、生物工程、生物技术和生物科学</w:t>
      </w:r>
      <w:r>
        <w:rPr>
          <w:rFonts w:ascii="Times New Roman" w:hAnsi="Times New Roman" w:cs="Times New Roman"/>
          <w:sz w:val="28"/>
          <w:szCs w:val="28"/>
        </w:rPr>
        <w:t>(取得小学或初中科学教师资格；高中通用技术或综合实践活动教师资格；初中或高中生物教师资格) 、</w:t>
      </w:r>
      <w:r>
        <w:rPr>
          <w:rFonts w:ascii="Times New Roman" w:hAnsi="Times New Roman" w:cs="Times New Roman"/>
          <w:b/>
          <w:sz w:val="28"/>
          <w:szCs w:val="28"/>
        </w:rPr>
        <w:t>应用科技教育</w:t>
      </w:r>
      <w:r>
        <w:rPr>
          <w:rFonts w:ascii="Times New Roman" w:hAnsi="Times New Roman" w:cs="Times New Roman"/>
          <w:sz w:val="28"/>
          <w:szCs w:val="28"/>
        </w:rPr>
        <w:t>（取得小学或初中科学教师资格；高中通用技术或综合实践活动教师资格；初中或高中物理、化学、生物教师资格）。</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w:t>
      </w:r>
      <w:r>
        <w:rPr>
          <w:rFonts w:ascii="Times New Roman" w:hAnsi="Times New Roman" w:cs="Times New Roman"/>
          <w:b/>
          <w:sz w:val="28"/>
          <w:szCs w:val="28"/>
        </w:rPr>
        <w:t>科学教育</w:t>
      </w:r>
      <w:r>
        <w:rPr>
          <w:rFonts w:ascii="Times New Roman" w:hAnsi="Times New Roman" w:cs="Times New Roman"/>
          <w:sz w:val="28"/>
          <w:szCs w:val="28"/>
        </w:rPr>
        <w:t>(取得小学或初中科学教师资格；初中物理、化学、生物教师资格)，</w:t>
      </w:r>
      <w:r>
        <w:rPr>
          <w:rFonts w:ascii="Times New Roman" w:hAnsi="Times New Roman" w:cs="Times New Roman"/>
          <w:b/>
          <w:sz w:val="28"/>
          <w:szCs w:val="28"/>
        </w:rPr>
        <w:t>物理教育</w:t>
      </w:r>
      <w:r>
        <w:rPr>
          <w:rFonts w:ascii="Times New Roman" w:hAnsi="Times New Roman" w:cs="Times New Roman"/>
          <w:sz w:val="28"/>
          <w:szCs w:val="28"/>
        </w:rPr>
        <w:t>（取得小学或初中科学教师资格；初中物理教师资格）、</w:t>
      </w:r>
      <w:r>
        <w:rPr>
          <w:rFonts w:ascii="Times New Roman" w:hAnsi="Times New Roman" w:cs="Times New Roman"/>
          <w:b/>
          <w:sz w:val="28"/>
          <w:szCs w:val="28"/>
        </w:rPr>
        <w:t>化学教育</w:t>
      </w:r>
      <w:r>
        <w:rPr>
          <w:rFonts w:ascii="Times New Roman" w:hAnsi="Times New Roman" w:cs="Times New Roman"/>
          <w:sz w:val="28"/>
          <w:szCs w:val="28"/>
        </w:rPr>
        <w:t>（取得小学或初中科学教师资格；初中化学教师资格）、</w:t>
      </w:r>
      <w:r>
        <w:rPr>
          <w:rFonts w:ascii="Times New Roman" w:hAnsi="Times New Roman" w:cs="Times New Roman"/>
          <w:b/>
          <w:sz w:val="28"/>
          <w:szCs w:val="28"/>
        </w:rPr>
        <w:t>生物教育</w:t>
      </w:r>
      <w:r>
        <w:rPr>
          <w:rFonts w:ascii="Times New Roman" w:hAnsi="Times New Roman" w:cs="Times New Roman"/>
          <w:sz w:val="28"/>
          <w:szCs w:val="28"/>
        </w:rPr>
        <w:t>（取得小学或初中科学教师资格；初中生物教师资格）、</w:t>
      </w:r>
      <w:r>
        <w:rPr>
          <w:rFonts w:ascii="Times New Roman" w:hAnsi="Times New Roman" w:cs="Times New Roman"/>
          <w:b/>
          <w:sz w:val="28"/>
          <w:szCs w:val="28"/>
        </w:rPr>
        <w:t>小学教育</w:t>
      </w:r>
      <w:r>
        <w:rPr>
          <w:rFonts w:ascii="Times New Roman" w:hAnsi="Times New Roman" w:cs="Times New Roman"/>
          <w:sz w:val="28"/>
          <w:szCs w:val="28"/>
        </w:rPr>
        <w:t>（取得科学教师资格或全科教师资格，限报小学科学）、</w:t>
      </w:r>
      <w:r>
        <w:rPr>
          <w:rFonts w:ascii="Times New Roman" w:hAnsi="Times New Roman" w:cs="Times New Roman"/>
          <w:b/>
          <w:sz w:val="28"/>
          <w:szCs w:val="28"/>
        </w:rPr>
        <w:t>小学综合教育</w:t>
      </w:r>
      <w:r>
        <w:rPr>
          <w:rFonts w:ascii="Times New Roman" w:hAnsi="Times New Roman" w:cs="Times New Roman"/>
          <w:sz w:val="28"/>
          <w:szCs w:val="28"/>
        </w:rPr>
        <w:t>（取得科学教师资格或全科教师资格）、</w:t>
      </w:r>
      <w:r>
        <w:rPr>
          <w:rFonts w:ascii="Times New Roman" w:hAnsi="Times New Roman" w:cs="Times New Roman"/>
          <w:b/>
          <w:sz w:val="28"/>
          <w:szCs w:val="28"/>
        </w:rPr>
        <w:t>应用科技教育</w:t>
      </w:r>
      <w:r>
        <w:rPr>
          <w:rFonts w:ascii="Times New Roman" w:hAnsi="Times New Roman" w:cs="Times New Roman"/>
          <w:sz w:val="28"/>
          <w:szCs w:val="28"/>
        </w:rPr>
        <w:t>（取得小学或初中科学教师资格；初中物理、化学、生物教师资格）。</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十五、心理健康</w:t>
      </w:r>
      <w:r>
        <w:rPr>
          <w:rFonts w:ascii="Times New Roman" w:hAnsi="Times New Roman" w:cs="Times New Roman"/>
          <w:sz w:val="28"/>
          <w:szCs w:val="28"/>
        </w:rPr>
        <w:t>（取得报考学段及以上心理健康教师资格）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一级学科：心理学类（心理学、应用心理学）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二级学科：小学教育（取得心理健康教师资格或全科教师资格，限报小学心理健康）</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心理健康教育</w:t>
      </w:r>
      <w:r>
        <w:rPr>
          <w:rFonts w:ascii="Times New Roman" w:hAnsi="Times New Roman" w:cs="Times New Roman"/>
          <w:b/>
          <w:sz w:val="28"/>
          <w:szCs w:val="28"/>
        </w:rPr>
        <w:t>、</w:t>
      </w:r>
      <w:r>
        <w:rPr>
          <w:rFonts w:ascii="Times New Roman" w:hAnsi="Times New Roman" w:cs="Times New Roman"/>
          <w:sz w:val="28"/>
          <w:szCs w:val="28"/>
        </w:rPr>
        <w:t>应用心理学、心理学。</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小学教育（取得心理健康教师资格或全科教师资格）、应用心理学、心理咨询、心理健康教育、心理学。</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十六、幼儿园</w:t>
      </w:r>
      <w:r>
        <w:rPr>
          <w:rFonts w:ascii="Times New Roman" w:hAnsi="Times New Roman" w:cs="Times New Roman"/>
          <w:sz w:val="28"/>
          <w:szCs w:val="28"/>
        </w:rPr>
        <w:t>（取得幼儿园教师资格或中职学前教育教师资格）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二级学科：学前教育、各县（区、市）自定的其他专业</w:t>
      </w:r>
    </w:p>
    <w:p>
      <w:pPr>
        <w:keepNext w:val="0"/>
        <w:keepLines w:val="0"/>
        <w:pageBreakBefore w:val="0"/>
        <w:kinsoku/>
        <w:wordWrap/>
        <w:overflowPunct/>
        <w:topLinePunct w:val="0"/>
        <w:autoSpaceDE/>
        <w:autoSpaceDN/>
        <w:bidi w:val="0"/>
        <w:adjustRightInd/>
        <w:snapToGrid/>
        <w:spacing w:line="340" w:lineRule="exact"/>
        <w:ind w:firstLine="660" w:firstLineChars="198"/>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早期教育、学前教育、各县（区、市）自定的其他专业。</w:t>
      </w:r>
    </w:p>
    <w:p>
      <w:pPr>
        <w:keepNext w:val="0"/>
        <w:keepLines w:val="0"/>
        <w:pageBreakBefore w:val="0"/>
        <w:kinsoku/>
        <w:wordWrap/>
        <w:overflowPunct/>
        <w:topLinePunct w:val="0"/>
        <w:autoSpaceDE/>
        <w:autoSpaceDN/>
        <w:bidi w:val="0"/>
        <w:adjustRightInd/>
        <w:snapToGrid/>
        <w:spacing w:line="340" w:lineRule="exact"/>
        <w:ind w:firstLine="657" w:firstLineChars="198"/>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699" w:firstLineChars="198"/>
        <w:jc w:val="left"/>
        <w:textAlignment w:val="auto"/>
        <w:rPr>
          <w:rFonts w:ascii="Times New Roman" w:hAnsi="Times New Roman" w:cs="Times New Roman"/>
          <w:sz w:val="28"/>
          <w:szCs w:val="28"/>
        </w:rPr>
      </w:pPr>
      <w:r>
        <w:rPr>
          <w:rFonts w:hint="eastAsia" w:ascii="黑体" w:hAnsi="黑体" w:eastAsia="黑体" w:cs="黑体"/>
          <w:b/>
          <w:bCs/>
          <w:sz w:val="30"/>
          <w:szCs w:val="30"/>
        </w:rPr>
        <w:t>特别说明</w:t>
      </w:r>
      <w:r>
        <w:rPr>
          <w:rFonts w:ascii="Times New Roman" w:hAnsi="Times New Roman" w:cs="Times New Roman"/>
          <w:b/>
          <w:sz w:val="28"/>
          <w:szCs w:val="28"/>
        </w:rPr>
        <w:t>：</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1.如果对专业存在争议，以教育部“学信网”查询的考生当年高考录取专业名称为准；</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2.XX专业(XX师资方向、XX教育方向、XX教育、XX方向)，如果(XX师资方向、XX教育方向、XX教育、XX方向)与所报考学科一致，可以报考；</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cs="Times New Roman"/>
          <w:sz w:val="30"/>
          <w:szCs w:val="30"/>
        </w:rPr>
      </w:pPr>
      <w:r>
        <w:rPr>
          <w:rFonts w:ascii="Times New Roman" w:hAnsi="Times New Roman" w:cs="Times New Roman"/>
          <w:sz w:val="28"/>
          <w:szCs w:val="28"/>
        </w:rPr>
        <w:t>3. 《普通高等学校本科专业目录新旧专业对照表》2012版、《普通高等学校高等职业教育（专科）专业目录新旧专业对照表》中新二级学科专业包含的原二级学科专业，按新二级学科专业对待。</w:t>
      </w:r>
    </w:p>
    <w:p>
      <w:pPr>
        <w:widowControl/>
        <w:spacing w:line="560" w:lineRule="exact"/>
        <w:rPr>
          <w:rFonts w:ascii="Times New Roman" w:hAnsi="Times New Roman" w:cs="Times New Roman"/>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urceHanSansCN-Medium">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87959"/>
    <w:rsid w:val="0A940109"/>
    <w:rsid w:val="0E287959"/>
    <w:rsid w:val="158E2639"/>
    <w:rsid w:val="17BF1188"/>
    <w:rsid w:val="2FCE4F8A"/>
    <w:rsid w:val="65166436"/>
    <w:rsid w:val="6637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spacing w:val="26"/>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2021-06-23T01:17:00Z</dcterms:created>
  <dc:creator>Yan</dc:creator>
  <cp:lastModifiedBy>Yan</cp:lastModifiedBy>
  <dcterms:modified xsi:type="dcterms:W3CDTF">2021-06-23T01:48:41Z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B87CF06C006D45DBAC412F5AE39D3E2F</vt:lpwstr>
  </property>
</Properties>
</file>