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62A7" w:rsidRDefault="000B40F9" w:rsidP="000B40F9">
      <w:pPr>
        <w:spacing w:line="5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梧州市第十七中学简介</w:t>
      </w:r>
    </w:p>
    <w:p w:rsidR="003062A7" w:rsidRDefault="003062A7" w:rsidP="000B40F9">
      <w:pPr>
        <w:spacing w:line="580" w:lineRule="exact"/>
        <w:ind w:firstLineChars="200" w:firstLine="640"/>
        <w:rPr>
          <w:rFonts w:ascii="Times New Roman" w:eastAsia="仿宋_GB2312" w:hAnsi="Times New Roman" w:cs="Times New Roman"/>
          <w:sz w:val="32"/>
          <w:szCs w:val="32"/>
        </w:rPr>
      </w:pPr>
    </w:p>
    <w:p w:rsidR="003062A7" w:rsidRDefault="000B40F9" w:rsidP="000B40F9">
      <w:pPr>
        <w:spacing w:line="580" w:lineRule="exact"/>
        <w:ind w:firstLineChars="200" w:firstLine="643"/>
        <w:rPr>
          <w:rFonts w:ascii="Times New Roman" w:eastAsia="仿宋_GB2312" w:hAnsi="Times New Roman" w:cs="Times New Roman"/>
          <w:sz w:val="32"/>
          <w:szCs w:val="32"/>
        </w:rPr>
      </w:pPr>
      <w:r>
        <w:rPr>
          <w:rFonts w:ascii="楷体_GB2312" w:eastAsia="楷体_GB2312" w:hAnsi="楷体_GB2312" w:cs="楷体_GB2312" w:hint="eastAsia"/>
          <w:b/>
          <w:bCs/>
          <w:sz w:val="32"/>
          <w:szCs w:val="32"/>
        </w:rPr>
        <w:t>学校性质：</w:t>
      </w:r>
      <w:r>
        <w:rPr>
          <w:rFonts w:ascii="Times New Roman" w:eastAsia="仿宋_GB2312" w:hAnsi="Times New Roman" w:cs="Times New Roman"/>
          <w:sz w:val="32"/>
          <w:szCs w:val="32"/>
        </w:rPr>
        <w:t>梧州市第十七中学是梧州市人民政府投资兴建并由梧州市教育局直管的</w:t>
      </w:r>
      <w:proofErr w:type="gramStart"/>
      <w:r>
        <w:rPr>
          <w:rFonts w:ascii="Times New Roman" w:eastAsia="仿宋_GB2312" w:hAnsi="Times New Roman" w:cs="Times New Roman"/>
          <w:sz w:val="32"/>
          <w:szCs w:val="32"/>
        </w:rPr>
        <w:t>公办全</w:t>
      </w:r>
      <w:proofErr w:type="gramEnd"/>
      <w:r>
        <w:rPr>
          <w:rFonts w:ascii="Times New Roman" w:eastAsia="仿宋_GB2312" w:hAnsi="Times New Roman" w:cs="Times New Roman"/>
          <w:sz w:val="32"/>
          <w:szCs w:val="32"/>
        </w:rPr>
        <w:t>寄宿制学校</w:t>
      </w:r>
      <w:r>
        <w:rPr>
          <w:rFonts w:ascii="Times New Roman" w:eastAsia="仿宋_GB2312" w:hAnsi="Times New Roman" w:cs="Times New Roman" w:hint="eastAsia"/>
          <w:sz w:val="32"/>
          <w:szCs w:val="32"/>
        </w:rPr>
        <w:t>。</w:t>
      </w:r>
    </w:p>
    <w:p w:rsidR="003062A7" w:rsidRDefault="000B40F9" w:rsidP="000B40F9">
      <w:pPr>
        <w:spacing w:line="580" w:lineRule="exact"/>
        <w:ind w:firstLineChars="200" w:firstLine="643"/>
        <w:rPr>
          <w:rFonts w:ascii="Times New Roman" w:eastAsia="仿宋_GB2312" w:hAnsi="Times New Roman" w:cs="Times New Roman"/>
          <w:sz w:val="32"/>
          <w:szCs w:val="32"/>
        </w:rPr>
      </w:pPr>
      <w:r>
        <w:rPr>
          <w:rFonts w:ascii="楷体_GB2312" w:eastAsia="楷体_GB2312" w:hAnsi="楷体_GB2312" w:cs="楷体_GB2312" w:hint="eastAsia"/>
          <w:b/>
          <w:bCs/>
          <w:sz w:val="32"/>
          <w:szCs w:val="32"/>
        </w:rPr>
        <w:t>地理位置：</w:t>
      </w:r>
      <w:r>
        <w:rPr>
          <w:rFonts w:ascii="Times New Roman" w:eastAsia="仿宋_GB2312" w:hAnsi="Times New Roman" w:cs="Times New Roman"/>
          <w:sz w:val="32"/>
          <w:szCs w:val="32"/>
        </w:rPr>
        <w:t>梧州市第十七中学位于红岭</w:t>
      </w:r>
      <w:r>
        <w:rPr>
          <w:rFonts w:ascii="Times New Roman" w:eastAsia="仿宋_GB2312" w:hAnsi="Times New Roman" w:cs="Times New Roman" w:hint="eastAsia"/>
          <w:sz w:val="32"/>
          <w:szCs w:val="32"/>
        </w:rPr>
        <w:t>片区</w:t>
      </w:r>
      <w:r>
        <w:rPr>
          <w:rFonts w:ascii="Times New Roman" w:eastAsia="仿宋_GB2312" w:hAnsi="Times New Roman" w:cs="Times New Roman"/>
          <w:sz w:val="32"/>
          <w:szCs w:val="32"/>
        </w:rPr>
        <w:t>，西南</w:t>
      </w:r>
      <w:proofErr w:type="gramStart"/>
      <w:r>
        <w:rPr>
          <w:rFonts w:ascii="Times New Roman" w:eastAsia="仿宋_GB2312" w:hAnsi="Times New Roman" w:cs="Times New Roman"/>
          <w:sz w:val="32"/>
          <w:szCs w:val="32"/>
        </w:rPr>
        <w:t>邻</w:t>
      </w:r>
      <w:proofErr w:type="gramEnd"/>
      <w:r>
        <w:rPr>
          <w:rFonts w:ascii="Times New Roman" w:eastAsia="仿宋_GB2312" w:hAnsi="Times New Roman" w:cs="Times New Roman"/>
          <w:sz w:val="32"/>
          <w:szCs w:val="32"/>
        </w:rPr>
        <w:t>梧州市综合训练馆，西北</w:t>
      </w:r>
      <w:proofErr w:type="gramStart"/>
      <w:r>
        <w:rPr>
          <w:rFonts w:ascii="Times New Roman" w:eastAsia="仿宋_GB2312" w:hAnsi="Times New Roman" w:cs="Times New Roman"/>
          <w:sz w:val="32"/>
          <w:szCs w:val="32"/>
        </w:rPr>
        <w:t>接龙平</w:t>
      </w:r>
      <w:proofErr w:type="gramEnd"/>
      <w:r>
        <w:rPr>
          <w:rFonts w:ascii="Times New Roman" w:eastAsia="仿宋_GB2312" w:hAnsi="Times New Roman" w:cs="Times New Roman"/>
          <w:sz w:val="32"/>
          <w:szCs w:val="32"/>
        </w:rPr>
        <w:t>安置小区，东与梧州高中接壤，东南与公安局隔路相望</w:t>
      </w:r>
      <w:r>
        <w:rPr>
          <w:rFonts w:ascii="Times New Roman" w:eastAsia="仿宋_GB2312" w:hAnsi="Times New Roman" w:cs="Times New Roman" w:hint="eastAsia"/>
          <w:sz w:val="32"/>
          <w:szCs w:val="32"/>
        </w:rPr>
        <w:t>，环境优美，交通便利。</w:t>
      </w:r>
    </w:p>
    <w:p w:rsidR="003062A7" w:rsidRDefault="000B40F9" w:rsidP="000B40F9">
      <w:pPr>
        <w:spacing w:line="580" w:lineRule="exact"/>
        <w:ind w:firstLineChars="200" w:firstLine="643"/>
        <w:rPr>
          <w:rFonts w:ascii="Times New Roman" w:eastAsia="仿宋_GB2312" w:hAnsi="Times New Roman" w:cs="Times New Roman"/>
          <w:sz w:val="32"/>
          <w:szCs w:val="32"/>
        </w:rPr>
      </w:pPr>
      <w:r>
        <w:rPr>
          <w:rFonts w:ascii="楷体_GB2312" w:eastAsia="楷体_GB2312" w:hAnsi="楷体_GB2312" w:cs="楷体_GB2312" w:hint="eastAsia"/>
          <w:b/>
          <w:bCs/>
          <w:sz w:val="32"/>
          <w:szCs w:val="32"/>
        </w:rPr>
        <w:t>办学规模：</w:t>
      </w:r>
      <w:r>
        <w:rPr>
          <w:rFonts w:ascii="Times New Roman" w:eastAsia="仿宋_GB2312" w:hAnsi="Times New Roman" w:cs="Times New Roman"/>
          <w:sz w:val="32"/>
          <w:szCs w:val="32"/>
        </w:rPr>
        <w:t>学校</w:t>
      </w:r>
      <w:r>
        <w:rPr>
          <w:rFonts w:ascii="Times New Roman" w:eastAsia="仿宋_GB2312" w:hAnsi="Times New Roman" w:cs="Times New Roman" w:hint="eastAsia"/>
          <w:sz w:val="32"/>
          <w:szCs w:val="32"/>
        </w:rPr>
        <w:t>总</w:t>
      </w:r>
      <w:r>
        <w:rPr>
          <w:rFonts w:ascii="Times New Roman" w:eastAsia="仿宋_GB2312" w:hAnsi="Times New Roman" w:cs="Times New Roman"/>
          <w:sz w:val="32"/>
          <w:szCs w:val="32"/>
        </w:rPr>
        <w:t>建筑面积</w:t>
      </w:r>
      <w:r>
        <w:rPr>
          <w:rFonts w:ascii="Times New Roman" w:eastAsia="仿宋_GB2312" w:hAnsi="Times New Roman" w:cs="Times New Roman"/>
          <w:sz w:val="32"/>
          <w:szCs w:val="32"/>
        </w:rPr>
        <w:t>32614</w:t>
      </w:r>
      <w:r>
        <w:rPr>
          <w:rFonts w:ascii="Times New Roman" w:eastAsia="仿宋_GB2312" w:hAnsi="Times New Roman" w:cs="Times New Roman"/>
          <w:sz w:val="32"/>
          <w:szCs w:val="32"/>
        </w:rPr>
        <w:t>平方</w:t>
      </w:r>
      <w:r>
        <w:rPr>
          <w:rFonts w:ascii="Times New Roman" w:eastAsia="仿宋_GB2312" w:hAnsi="Times New Roman" w:cs="Times New Roman" w:hint="eastAsia"/>
          <w:sz w:val="32"/>
          <w:szCs w:val="32"/>
        </w:rPr>
        <w:t>米，</w:t>
      </w:r>
      <w:r>
        <w:rPr>
          <w:rFonts w:ascii="Times New Roman" w:eastAsia="仿宋_GB2312" w:hAnsi="Times New Roman" w:cs="Times New Roman"/>
          <w:sz w:val="32"/>
          <w:szCs w:val="32"/>
        </w:rPr>
        <w:t>学校教学区</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生活区</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运动区相对独立，又融为一体，规划科学，布局合理。</w:t>
      </w:r>
      <w:r>
        <w:rPr>
          <w:rFonts w:ascii="Times New Roman" w:eastAsia="仿宋_GB2312" w:hAnsi="Times New Roman" w:cs="Times New Roman" w:hint="eastAsia"/>
          <w:sz w:val="32"/>
          <w:szCs w:val="32"/>
        </w:rPr>
        <w:t>按规划拥有物化生标准实验室、图书馆、多功能语音室、电子录课室、计算机网络教室等各项软硬设施，是</w:t>
      </w:r>
      <w:proofErr w:type="gramStart"/>
      <w:r>
        <w:rPr>
          <w:rFonts w:ascii="Times New Roman" w:eastAsia="仿宋_GB2312" w:hAnsi="Times New Roman" w:cs="Times New Roman" w:hint="eastAsia"/>
          <w:sz w:val="32"/>
          <w:szCs w:val="32"/>
        </w:rPr>
        <w:t>宜教宜学</w:t>
      </w:r>
      <w:proofErr w:type="gramEnd"/>
      <w:r>
        <w:rPr>
          <w:rFonts w:ascii="Times New Roman" w:eastAsia="仿宋_GB2312" w:hAnsi="Times New Roman" w:cs="Times New Roman" w:hint="eastAsia"/>
          <w:sz w:val="32"/>
          <w:szCs w:val="32"/>
        </w:rPr>
        <w:t>的理想场所！学校</w:t>
      </w:r>
      <w:r>
        <w:rPr>
          <w:rFonts w:ascii="Times New Roman" w:eastAsia="仿宋_GB2312" w:hAnsi="Times New Roman" w:cs="Times New Roman"/>
          <w:sz w:val="32"/>
          <w:szCs w:val="32"/>
        </w:rPr>
        <w:t>规划配置教职工</w:t>
      </w:r>
      <w:r>
        <w:rPr>
          <w:rFonts w:ascii="Times New Roman" w:eastAsia="仿宋_GB2312" w:hAnsi="Times New Roman" w:cs="Times New Roman"/>
          <w:sz w:val="32"/>
          <w:szCs w:val="32"/>
        </w:rPr>
        <w:t>154</w:t>
      </w:r>
      <w:r>
        <w:rPr>
          <w:rFonts w:ascii="Times New Roman" w:eastAsia="仿宋_GB2312" w:hAnsi="Times New Roman" w:cs="Times New Roman"/>
          <w:sz w:val="32"/>
          <w:szCs w:val="32"/>
        </w:rPr>
        <w:t>人，设置</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个班，拟招生</w:t>
      </w:r>
      <w:r>
        <w:rPr>
          <w:rFonts w:ascii="Times New Roman" w:eastAsia="仿宋_GB2312" w:hAnsi="Times New Roman" w:cs="Times New Roman"/>
          <w:sz w:val="32"/>
          <w:szCs w:val="32"/>
        </w:rPr>
        <w:t>1470</w:t>
      </w:r>
      <w:r>
        <w:rPr>
          <w:rFonts w:ascii="Times New Roman" w:eastAsia="仿宋_GB2312" w:hAnsi="Times New Roman" w:cs="Times New Roman"/>
          <w:sz w:val="32"/>
          <w:szCs w:val="32"/>
        </w:rPr>
        <w:t>人（含体育竞技生</w:t>
      </w:r>
      <w:r>
        <w:rPr>
          <w:rFonts w:ascii="Times New Roman" w:eastAsia="仿宋_GB2312" w:hAnsi="Times New Roman" w:cs="Times New Roman"/>
          <w:sz w:val="32"/>
          <w:szCs w:val="32"/>
        </w:rPr>
        <w:t>500</w:t>
      </w:r>
      <w:r>
        <w:rPr>
          <w:rFonts w:ascii="Times New Roman" w:eastAsia="仿宋_GB2312" w:hAnsi="Times New Roman" w:cs="Times New Roman"/>
          <w:sz w:val="32"/>
          <w:szCs w:val="32"/>
        </w:rPr>
        <w:t>人），其中小学</w:t>
      </w:r>
      <w:r>
        <w:rPr>
          <w:rFonts w:ascii="Times New Roman" w:eastAsia="仿宋_GB2312" w:hAnsi="Times New Roman" w:cs="Times New Roman"/>
          <w:sz w:val="32"/>
          <w:szCs w:val="32"/>
        </w:rPr>
        <w:t>6</w:t>
      </w:r>
      <w:r>
        <w:rPr>
          <w:rFonts w:ascii="Times New Roman" w:eastAsia="仿宋_GB2312" w:hAnsi="Times New Roman" w:cs="Times New Roman"/>
          <w:sz w:val="32"/>
          <w:szCs w:val="32"/>
        </w:rPr>
        <w:t>个班，初中</w:t>
      </w:r>
      <w:r>
        <w:rPr>
          <w:rFonts w:ascii="Times New Roman" w:eastAsia="仿宋_GB2312" w:hAnsi="Times New Roman" w:cs="Times New Roman"/>
          <w:sz w:val="32"/>
          <w:szCs w:val="32"/>
        </w:rPr>
        <w:t>6</w:t>
      </w:r>
      <w:r>
        <w:rPr>
          <w:rFonts w:ascii="Times New Roman" w:eastAsia="仿宋_GB2312" w:hAnsi="Times New Roman" w:cs="Times New Roman"/>
          <w:sz w:val="32"/>
          <w:szCs w:val="32"/>
        </w:rPr>
        <w:t>个班，高中</w:t>
      </w:r>
      <w:r>
        <w:rPr>
          <w:rFonts w:ascii="Times New Roman" w:eastAsia="仿宋_GB2312" w:hAnsi="Times New Roman" w:cs="Times New Roman"/>
          <w:sz w:val="32"/>
          <w:szCs w:val="32"/>
        </w:rPr>
        <w:t>18</w:t>
      </w:r>
      <w:r>
        <w:rPr>
          <w:rFonts w:ascii="Times New Roman" w:eastAsia="仿宋_GB2312" w:hAnsi="Times New Roman" w:cs="Times New Roman" w:hint="eastAsia"/>
          <w:sz w:val="32"/>
          <w:szCs w:val="32"/>
        </w:rPr>
        <w:t>个班</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2021</w:t>
      </w:r>
      <w:r>
        <w:rPr>
          <w:rFonts w:ascii="Times New Roman" w:eastAsia="仿宋_GB2312" w:hAnsi="Times New Roman" w:cs="Times New Roman" w:hint="eastAsia"/>
          <w:sz w:val="32"/>
          <w:szCs w:val="32"/>
        </w:rPr>
        <w:t>年秋季学期，学校开设初中一年级</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个班，高中一年级</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个班。</w:t>
      </w:r>
    </w:p>
    <w:p w:rsidR="003062A7" w:rsidRDefault="000B40F9" w:rsidP="000B40F9">
      <w:pPr>
        <w:spacing w:line="580" w:lineRule="exact"/>
        <w:ind w:firstLineChars="200" w:firstLine="643"/>
        <w:rPr>
          <w:rFonts w:ascii="黑体" w:eastAsia="黑体" w:hAnsi="黑体" w:cs="黑体"/>
          <w:sz w:val="32"/>
          <w:szCs w:val="32"/>
        </w:rPr>
      </w:pPr>
      <w:r>
        <w:rPr>
          <w:rFonts w:ascii="楷体_GB2312" w:eastAsia="楷体_GB2312" w:hAnsi="楷体_GB2312" w:cs="楷体_GB2312"/>
          <w:b/>
          <w:bCs/>
          <w:sz w:val="32"/>
          <w:szCs w:val="32"/>
        </w:rPr>
        <w:t>办学特色：</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学制连贯：融小学、初中、高中教育为一体，实行十二年一贯制教育。</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体教融合：</w:t>
      </w:r>
      <w:proofErr w:type="gramStart"/>
      <w:r>
        <w:rPr>
          <w:rFonts w:ascii="Times New Roman" w:eastAsia="仿宋_GB2312" w:hAnsi="Times New Roman" w:cs="Times New Roman"/>
          <w:sz w:val="32"/>
          <w:szCs w:val="32"/>
        </w:rPr>
        <w:t>教体携手</w:t>
      </w:r>
      <w:proofErr w:type="gramEnd"/>
      <w:r>
        <w:rPr>
          <w:rFonts w:ascii="Times New Roman" w:eastAsia="仿宋_GB2312" w:hAnsi="Times New Roman" w:cs="Times New Roman"/>
          <w:sz w:val="32"/>
          <w:szCs w:val="32"/>
        </w:rPr>
        <w:t>，体文并举，共育英才。</w:t>
      </w:r>
      <w:r>
        <w:rPr>
          <w:rFonts w:ascii="Times New Roman" w:eastAsia="仿宋_GB2312" w:hAnsi="Times New Roman" w:cs="Times New Roman"/>
          <w:sz w:val="32"/>
          <w:szCs w:val="32"/>
        </w:rPr>
        <w:t>3.</w:t>
      </w:r>
      <w:r>
        <w:rPr>
          <w:rFonts w:ascii="Times New Roman" w:eastAsia="仿宋_GB2312" w:hAnsi="Times New Roman" w:cs="Times New Roman"/>
          <w:sz w:val="32"/>
          <w:szCs w:val="32"/>
        </w:rPr>
        <w:t>集中培养：实行训练、教学、食宿</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三集中</w:t>
      </w:r>
      <w:proofErr w:type="gramStart"/>
      <w:r>
        <w:rPr>
          <w:rFonts w:ascii="Times New Roman" w:eastAsia="仿宋_GB2312" w:hAnsi="Times New Roman" w:cs="Times New Roman"/>
          <w:sz w:val="32"/>
          <w:szCs w:val="32"/>
        </w:rPr>
        <w:t>”</w:t>
      </w:r>
      <w:proofErr w:type="gramEnd"/>
      <w:r>
        <w:rPr>
          <w:rFonts w:ascii="Times New Roman" w:eastAsia="仿宋_GB2312" w:hAnsi="Times New Roman" w:cs="Times New Roman"/>
          <w:sz w:val="32"/>
          <w:szCs w:val="32"/>
        </w:rPr>
        <w:t>模式，培养新秀。</w:t>
      </w:r>
      <w:bookmarkStart w:id="0" w:name="_GoBack"/>
      <w:bookmarkEnd w:id="0"/>
    </w:p>
    <w:p w:rsidR="003062A7" w:rsidRDefault="000B40F9">
      <w:r>
        <w:rPr>
          <w:noProof/>
        </w:rPr>
        <w:lastRenderedPageBreak/>
        <w:drawing>
          <wp:inline distT="0" distB="0" distL="0" distR="0">
            <wp:extent cx="5257800" cy="3186430"/>
            <wp:effectExtent l="0" t="0" r="0" b="4445"/>
            <wp:docPr id="1026" name="图片 2" descr="3453-200601-F1-01NKBT新方案-BY-yl-0701副本"/>
            <wp:cNvGraphicFramePr/>
            <a:graphic xmlns:a="http://schemas.openxmlformats.org/drawingml/2006/main">
              <a:graphicData uri="http://schemas.openxmlformats.org/drawingml/2006/picture">
                <pic:pic xmlns:pic="http://schemas.openxmlformats.org/drawingml/2006/picture">
                  <pic:nvPicPr>
                    <pic:cNvPr id="1026" name="图片 2" descr="3453-200601-F1-01NKBT新方案-BY-yl-0701副本"/>
                    <pic:cNvPicPr/>
                  </pic:nvPicPr>
                  <pic:blipFill>
                    <a:blip r:embed="rId5" cstate="print"/>
                    <a:srcRect/>
                    <a:stretch>
                      <a:fillRect/>
                    </a:stretch>
                  </pic:blipFill>
                  <pic:spPr>
                    <a:xfrm>
                      <a:off x="0" y="0"/>
                      <a:ext cx="5257800" cy="3186430"/>
                    </a:xfrm>
                    <a:prstGeom prst="rect">
                      <a:avLst/>
                    </a:prstGeom>
                  </pic:spPr>
                </pic:pic>
              </a:graphicData>
            </a:graphic>
          </wp:inline>
        </w:drawing>
      </w:r>
    </w:p>
    <w:p w:rsidR="003062A7" w:rsidRDefault="000B40F9">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学校总体鸟瞰图</w:t>
      </w:r>
    </w:p>
    <w:p w:rsidR="003062A7" w:rsidRDefault="003062A7"/>
    <w:p w:rsidR="003062A7" w:rsidRDefault="000B40F9">
      <w:r>
        <w:rPr>
          <w:noProof/>
        </w:rPr>
        <w:drawing>
          <wp:inline distT="0" distB="0" distL="0" distR="0">
            <wp:extent cx="5262880" cy="2709545"/>
            <wp:effectExtent l="0" t="0" r="4445" b="5080"/>
            <wp:docPr id="1027" name="图片 3" descr="3453-200601-F1-05RSYJ新方案-BY-HHL-0702"/>
            <wp:cNvGraphicFramePr/>
            <a:graphic xmlns:a="http://schemas.openxmlformats.org/drawingml/2006/main">
              <a:graphicData uri="http://schemas.openxmlformats.org/drawingml/2006/picture">
                <pic:pic xmlns:pic="http://schemas.openxmlformats.org/drawingml/2006/picture">
                  <pic:nvPicPr>
                    <pic:cNvPr id="1027" name="图片 3" descr="3453-200601-F1-05RSYJ新方案-BY-HHL-0702"/>
                    <pic:cNvPicPr/>
                  </pic:nvPicPr>
                  <pic:blipFill>
                    <a:blip r:embed="rId6" cstate="print"/>
                    <a:srcRect/>
                    <a:stretch>
                      <a:fillRect/>
                    </a:stretch>
                  </pic:blipFill>
                  <pic:spPr>
                    <a:xfrm>
                      <a:off x="0" y="0"/>
                      <a:ext cx="5262880" cy="2709545"/>
                    </a:xfrm>
                    <a:prstGeom prst="rect">
                      <a:avLst/>
                    </a:prstGeom>
                  </pic:spPr>
                </pic:pic>
              </a:graphicData>
            </a:graphic>
          </wp:inline>
        </w:drawing>
      </w:r>
    </w:p>
    <w:p w:rsidR="003062A7" w:rsidRDefault="000B40F9">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学校正门夜景图</w:t>
      </w:r>
    </w:p>
    <w:p w:rsidR="003062A7" w:rsidRDefault="003062A7"/>
    <w:p w:rsidR="003062A7" w:rsidRDefault="003062A7"/>
    <w:p w:rsidR="003062A7" w:rsidRDefault="000B40F9">
      <w:r>
        <w:rPr>
          <w:noProof/>
        </w:rPr>
        <w:lastRenderedPageBreak/>
        <w:drawing>
          <wp:inline distT="0" distB="0" distL="0" distR="0">
            <wp:extent cx="5266055" cy="3004820"/>
            <wp:effectExtent l="0" t="0" r="1270" b="5080"/>
            <wp:docPr id="1028" name="图片 2"/>
            <wp:cNvGraphicFramePr/>
            <a:graphic xmlns:a="http://schemas.openxmlformats.org/drawingml/2006/main">
              <a:graphicData uri="http://schemas.openxmlformats.org/drawingml/2006/picture">
                <pic:pic xmlns:pic="http://schemas.openxmlformats.org/drawingml/2006/picture">
                  <pic:nvPicPr>
                    <pic:cNvPr id="1028" name="图片 2"/>
                    <pic:cNvPicPr/>
                  </pic:nvPicPr>
                  <pic:blipFill>
                    <a:blip r:embed="rId7" cstate="print"/>
                    <a:srcRect/>
                    <a:stretch>
                      <a:fillRect/>
                    </a:stretch>
                  </pic:blipFill>
                  <pic:spPr>
                    <a:xfrm>
                      <a:off x="0" y="0"/>
                      <a:ext cx="5266055" cy="3004820"/>
                    </a:xfrm>
                    <a:prstGeom prst="rect">
                      <a:avLst/>
                    </a:prstGeom>
                    <a:ln>
                      <a:noFill/>
                    </a:ln>
                  </pic:spPr>
                </pic:pic>
              </a:graphicData>
            </a:graphic>
          </wp:inline>
        </w:drawing>
      </w:r>
    </w:p>
    <w:p w:rsidR="003062A7" w:rsidRDefault="000B40F9">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图书馆空间效果图</w:t>
      </w:r>
    </w:p>
    <w:p w:rsidR="003062A7" w:rsidRDefault="003062A7"/>
    <w:p w:rsidR="003062A7" w:rsidRDefault="000B40F9">
      <w:r>
        <w:rPr>
          <w:noProof/>
        </w:rPr>
        <w:drawing>
          <wp:inline distT="0" distB="0" distL="0" distR="0">
            <wp:extent cx="5268595" cy="3107690"/>
            <wp:effectExtent l="0" t="0" r="8255" b="6985"/>
            <wp:docPr id="1029" name="图片 3"/>
            <wp:cNvGraphicFramePr/>
            <a:graphic xmlns:a="http://schemas.openxmlformats.org/drawingml/2006/main">
              <a:graphicData uri="http://schemas.openxmlformats.org/drawingml/2006/picture">
                <pic:pic xmlns:pic="http://schemas.openxmlformats.org/drawingml/2006/picture">
                  <pic:nvPicPr>
                    <pic:cNvPr id="1029" name="图片 3"/>
                    <pic:cNvPicPr/>
                  </pic:nvPicPr>
                  <pic:blipFill>
                    <a:blip r:embed="rId8" cstate="print"/>
                    <a:srcRect/>
                    <a:stretch>
                      <a:fillRect/>
                    </a:stretch>
                  </pic:blipFill>
                  <pic:spPr>
                    <a:xfrm>
                      <a:off x="0" y="0"/>
                      <a:ext cx="5268595" cy="3107690"/>
                    </a:xfrm>
                    <a:prstGeom prst="rect">
                      <a:avLst/>
                    </a:prstGeom>
                    <a:ln>
                      <a:noFill/>
                    </a:ln>
                  </pic:spPr>
                </pic:pic>
              </a:graphicData>
            </a:graphic>
          </wp:inline>
        </w:drawing>
      </w:r>
    </w:p>
    <w:p w:rsidR="003062A7" w:rsidRDefault="000B40F9">
      <w:pPr>
        <w:jc w:val="center"/>
      </w:pPr>
      <w:r>
        <w:rPr>
          <w:rFonts w:ascii="仿宋_GB2312" w:eastAsia="仿宋_GB2312" w:hAnsi="仿宋_GB2312" w:cs="仿宋_GB2312" w:hint="eastAsia"/>
          <w:sz w:val="32"/>
          <w:szCs w:val="32"/>
        </w:rPr>
        <w:t>教室空间效果图</w:t>
      </w:r>
    </w:p>
    <w:p w:rsidR="003062A7" w:rsidRDefault="000B40F9">
      <w:r>
        <w:rPr>
          <w:noProof/>
        </w:rPr>
        <w:lastRenderedPageBreak/>
        <w:drawing>
          <wp:inline distT="0" distB="0" distL="0" distR="0">
            <wp:extent cx="5273675" cy="2708910"/>
            <wp:effectExtent l="0" t="0" r="3175" b="5715"/>
            <wp:docPr id="1030" name="图片 4"/>
            <wp:cNvGraphicFramePr/>
            <a:graphic xmlns:a="http://schemas.openxmlformats.org/drawingml/2006/main">
              <a:graphicData uri="http://schemas.openxmlformats.org/drawingml/2006/picture">
                <pic:pic xmlns:pic="http://schemas.openxmlformats.org/drawingml/2006/picture">
                  <pic:nvPicPr>
                    <pic:cNvPr id="1030" name="图片 4"/>
                    <pic:cNvPicPr/>
                  </pic:nvPicPr>
                  <pic:blipFill>
                    <a:blip r:embed="rId9" cstate="print"/>
                    <a:srcRect/>
                    <a:stretch>
                      <a:fillRect/>
                    </a:stretch>
                  </pic:blipFill>
                  <pic:spPr>
                    <a:xfrm>
                      <a:off x="0" y="0"/>
                      <a:ext cx="5273675" cy="2708910"/>
                    </a:xfrm>
                    <a:prstGeom prst="rect">
                      <a:avLst/>
                    </a:prstGeom>
                    <a:ln>
                      <a:noFill/>
                    </a:ln>
                  </pic:spPr>
                </pic:pic>
              </a:graphicData>
            </a:graphic>
          </wp:inline>
        </w:drawing>
      </w:r>
    </w:p>
    <w:p w:rsidR="003062A7" w:rsidRDefault="000B40F9">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综合体能训练</w:t>
      </w:r>
      <w:proofErr w:type="gramStart"/>
      <w:r>
        <w:rPr>
          <w:rFonts w:ascii="仿宋_GB2312" w:eastAsia="仿宋_GB2312" w:hAnsi="仿宋_GB2312" w:cs="仿宋_GB2312" w:hint="eastAsia"/>
          <w:sz w:val="32"/>
          <w:szCs w:val="32"/>
        </w:rPr>
        <w:t>室空间</w:t>
      </w:r>
      <w:proofErr w:type="gramEnd"/>
      <w:r>
        <w:rPr>
          <w:rFonts w:ascii="仿宋_GB2312" w:eastAsia="仿宋_GB2312" w:hAnsi="仿宋_GB2312" w:cs="仿宋_GB2312" w:hint="eastAsia"/>
          <w:sz w:val="32"/>
          <w:szCs w:val="32"/>
        </w:rPr>
        <w:t>效果图</w:t>
      </w:r>
    </w:p>
    <w:p w:rsidR="003062A7" w:rsidRDefault="003062A7"/>
    <w:p w:rsidR="003062A7" w:rsidRDefault="003062A7"/>
    <w:p w:rsidR="003062A7" w:rsidRDefault="000B40F9">
      <w:r>
        <w:rPr>
          <w:noProof/>
        </w:rPr>
        <w:drawing>
          <wp:inline distT="0" distB="0" distL="0" distR="0">
            <wp:extent cx="5266055" cy="2676525"/>
            <wp:effectExtent l="0" t="0" r="1270" b="0"/>
            <wp:docPr id="1031" name="图片 1"/>
            <wp:cNvGraphicFramePr/>
            <a:graphic xmlns:a="http://schemas.openxmlformats.org/drawingml/2006/main">
              <a:graphicData uri="http://schemas.openxmlformats.org/drawingml/2006/picture">
                <pic:pic xmlns:pic="http://schemas.openxmlformats.org/drawingml/2006/picture">
                  <pic:nvPicPr>
                    <pic:cNvPr id="1031" name="图片 1"/>
                    <pic:cNvPicPr/>
                  </pic:nvPicPr>
                  <pic:blipFill>
                    <a:blip r:embed="rId10" cstate="print"/>
                    <a:srcRect/>
                    <a:stretch>
                      <a:fillRect/>
                    </a:stretch>
                  </pic:blipFill>
                  <pic:spPr>
                    <a:xfrm>
                      <a:off x="0" y="0"/>
                      <a:ext cx="5266055" cy="2676525"/>
                    </a:xfrm>
                    <a:prstGeom prst="rect">
                      <a:avLst/>
                    </a:prstGeom>
                    <a:ln>
                      <a:noFill/>
                    </a:ln>
                  </pic:spPr>
                </pic:pic>
              </a:graphicData>
            </a:graphic>
          </wp:inline>
        </w:drawing>
      </w:r>
    </w:p>
    <w:p w:rsidR="003062A7" w:rsidRDefault="000B40F9">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学术报告</w:t>
      </w:r>
      <w:proofErr w:type="gramStart"/>
      <w:r>
        <w:rPr>
          <w:rFonts w:ascii="仿宋_GB2312" w:eastAsia="仿宋_GB2312" w:hAnsi="仿宋_GB2312" w:cs="仿宋_GB2312" w:hint="eastAsia"/>
          <w:sz w:val="32"/>
          <w:szCs w:val="32"/>
        </w:rPr>
        <w:t>厅空间</w:t>
      </w:r>
      <w:proofErr w:type="gramEnd"/>
      <w:r>
        <w:rPr>
          <w:rFonts w:ascii="仿宋_GB2312" w:eastAsia="仿宋_GB2312" w:hAnsi="仿宋_GB2312" w:cs="仿宋_GB2312" w:hint="eastAsia"/>
          <w:sz w:val="32"/>
          <w:szCs w:val="32"/>
        </w:rPr>
        <w:t>效果图</w:t>
      </w:r>
    </w:p>
    <w:sectPr w:rsidR="003062A7" w:rsidSect="000B40F9">
      <w:pgSz w:w="11906" w:h="16838"/>
      <w:pgMar w:top="2098" w:right="1474" w:bottom="1985" w:left="158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2A7"/>
    <w:rsid w:val="000B40F9"/>
    <w:rsid w:val="003062A7"/>
    <w:rsid w:val="7BCBF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ED251C9-8188-4A41-9289-4E0771290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宋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75</Words>
  <Characters>430</Characters>
  <Application>Microsoft Office Word</Application>
  <DocSecurity>0</DocSecurity>
  <Lines>3</Lines>
  <Paragraphs>1</Paragraphs>
  <ScaleCrop>false</ScaleCrop>
  <Company/>
  <LinksUpToDate>false</LinksUpToDate>
  <CharactersWithSpaces>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Rainbow</dc:creator>
  <cp:lastModifiedBy>段鑫</cp:lastModifiedBy>
  <cp:revision>2</cp:revision>
  <dcterms:created xsi:type="dcterms:W3CDTF">2021-06-17T14:47:00Z</dcterms:created>
  <dcterms:modified xsi:type="dcterms:W3CDTF">2021-06-18T05:22:00Z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5a564cb3420a4056aa07d82772cbda16</vt:lpwstr>
  </property>
</Properties>
</file>