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b/>
          <w:bCs/>
          <w:color w:val="000000"/>
          <w:kern w:val="0"/>
        </w:rPr>
        <w:t>附件二、2016 年度“长江学者奖励计划”申报材料要求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b/>
          <w:bCs/>
          <w:color w:val="000000"/>
          <w:kern w:val="0"/>
        </w:rPr>
        <w:t>一、书面材料</w:t>
      </w: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（一）、推荐函。需说明人选遴选程序、结果公示及异议处理、材料真实性审核、保密处理情况。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（二）、学校党委对所推荐候选人政治表现、师德学风等情况的书面意见。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（三)、推荐人选情况汇总表1 份，由申报管理系统生成（带水印，加盖公章）。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（四）、候选人推荐表每人1 份，由申报管理系统生成（带水印）。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（五）、候选人附件材料每人1 份，包括证明材料和论文著作两个部分，装订成一册。非国防组由申报管理系统生成后打印装订；国防组由候选人完成</w:t>
      </w:r>
      <w:proofErr w:type="gramStart"/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脱密处理</w:t>
      </w:r>
      <w:proofErr w:type="gramEnd"/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后，按以下内容及顺序打印装订。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第一部分：证明材料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1． 证明材料目录；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2． 个人身份有关证明材料：有效身份证件（出生年月与证件不一致的需提供公安机关证明）、学历学位证书、任职证明（</w:t>
      </w:r>
      <w:proofErr w:type="gramStart"/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含学术</w:t>
      </w:r>
      <w:proofErr w:type="gramEnd"/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兼职）等材料；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3． 科学研究相关证明材料：推荐表中列举的所有科研项目、专利、奖励荣誉及在国际学术会议担任职务、作大会报告或特邀报告的证明材料，论文的检索证明（原件，须经有关检索机构盖章），本领域专家肯定性评价的证明材料；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4． 人才培养相关证明材料：推荐表中列举的为本科授课、研究生培养及教学项目、奖励荣誉的证明材料，本领域专家肯定性评价的证明材料。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第二部分：论文著作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1． 论文著作目录；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2． 推荐表中列举的 5 篇代表性论文（著作）的全文（封面、目录和核心章节）；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3． 推荐表中列举的其他论文（著作）的首页（封面）。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（六）、从国内其他高校招聘长江学者候选人的，需同时报送候选人工作单位出具的同意函。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（七）、校内公示期间有异议的人选，需同时报送有关异议材料及学校的调查结论。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b/>
          <w:bCs/>
          <w:color w:val="000000"/>
          <w:kern w:val="0"/>
        </w:rPr>
        <w:t>二、电子材料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10561" w:rsidRPr="00D10561" w:rsidRDefault="00D10561" w:rsidP="00D10561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电子材料请与我校人事处联系后，登陆长江学者申报管理系统填写（</w:t>
      </w:r>
      <w:hyperlink r:id="rId4" w:history="1">
        <w:r w:rsidRPr="00D10561">
          <w:rPr>
            <w:rFonts w:ascii="宋体" w:eastAsia="宋体" w:hAnsi="宋体" w:cs="宋体" w:hint="eastAsia"/>
            <w:b/>
            <w:bCs/>
            <w:color w:val="0000FF"/>
            <w:kern w:val="0"/>
          </w:rPr>
          <w:t>www.shenbao2016.changjiang.edu.cn</w:t>
        </w:r>
      </w:hyperlink>
      <w:r w:rsidRPr="00D10561">
        <w:rPr>
          <w:rFonts w:ascii="宋体" w:eastAsia="宋体" w:hAnsi="宋体" w:cs="宋体" w:hint="eastAsia"/>
          <w:color w:val="000000"/>
          <w:kern w:val="0"/>
          <w:szCs w:val="21"/>
        </w:rPr>
        <w:t>），内容应与纸质材料一致。 </w:t>
      </w:r>
    </w:p>
    <w:p w:rsidR="00013DAF" w:rsidRPr="00D10561" w:rsidRDefault="00013DAF"/>
    <w:sectPr w:rsidR="00013DAF" w:rsidRPr="00D10561" w:rsidSect="0001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561"/>
    <w:rsid w:val="00013DAF"/>
    <w:rsid w:val="00D1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5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nbao2016.changjiang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2016-06-08T09:20:00Z</dcterms:created>
  <dcterms:modified xsi:type="dcterms:W3CDTF">2016-06-08T09:20:00Z</dcterms:modified>
</cp:coreProperties>
</file>