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_GB2312" w:eastAsia="仿宋_GB2312"/>
          <w:sz w:val="32"/>
          <w:szCs w:val="32"/>
        </w:rPr>
      </w:pPr>
      <w:r>
        <w:rPr>
          <w:rFonts w:hint="eastAsia" w:ascii="黑体" w:hAnsi="黑体" w:eastAsia="黑体"/>
          <w:sz w:val="32"/>
          <w:szCs w:val="32"/>
        </w:rPr>
        <w:t>附件</w:t>
      </w:r>
      <w:r>
        <w:rPr>
          <w:rFonts w:ascii="黑体" w:hAnsi="黑体" w:eastAsia="黑体"/>
          <w:sz w:val="32"/>
          <w:szCs w:val="32"/>
        </w:rPr>
        <w:t>3</w:t>
      </w:r>
    </w:p>
    <w:p>
      <w:pPr>
        <w:spacing w:line="600" w:lineRule="exact"/>
      </w:pPr>
    </w:p>
    <w:p>
      <w:pPr>
        <w:pStyle w:val="3"/>
        <w:keepNext w:val="0"/>
        <w:keepLines w:val="0"/>
        <w:spacing w:before="0" w:after="0" w:line="600" w:lineRule="exact"/>
        <w:jc w:val="center"/>
        <w:rPr>
          <w:rFonts w:ascii="方正小标宋简体" w:hAnsi="方正小标宋简体" w:eastAsia="方正小标宋简体" w:cs="方正小标宋简体"/>
          <w:b w:val="0"/>
          <w:color w:val="000000"/>
          <w:shd w:val="clear" w:color="auto" w:fill="FFFFFF"/>
        </w:rPr>
      </w:pPr>
      <w:r>
        <w:rPr>
          <w:rFonts w:hint="eastAsia" w:ascii="方正小标宋简体" w:hAnsi="方正小标宋简体" w:eastAsia="方正小标宋简体" w:cs="方正小标宋简体"/>
          <w:b w:val="0"/>
          <w:color w:val="000000"/>
          <w:shd w:val="clear" w:color="auto" w:fill="FFFFFF"/>
        </w:rPr>
        <w:t>事业单位公开招聘违纪违规行为处理规定</w:t>
      </w:r>
    </w:p>
    <w:p>
      <w:pPr>
        <w:spacing w:line="600" w:lineRule="exact"/>
        <w:rPr>
          <w:rFonts w:ascii="仿宋_GB2312" w:hAnsi="仿宋" w:eastAsia="仿宋_GB2312" w:cs="仿宋"/>
          <w:color w:val="000000"/>
          <w:sz w:val="32"/>
          <w:szCs w:val="32"/>
          <w:shd w:val="clear" w:color="auto" w:fill="FFFFFF"/>
        </w:rPr>
      </w:pPr>
    </w:p>
    <w:p>
      <w:pPr>
        <w:spacing w:line="600" w:lineRule="exact"/>
        <w:jc w:val="center"/>
        <w:rPr>
          <w:rFonts w:ascii="黑体" w:hAnsi="黑体" w:eastAsia="黑体"/>
          <w:bCs/>
          <w:sz w:val="32"/>
          <w:szCs w:val="32"/>
        </w:rPr>
      </w:pPr>
      <w:r>
        <w:rPr>
          <w:rFonts w:hint="eastAsia" w:ascii="黑体" w:hAnsi="黑体" w:eastAsia="黑体"/>
          <w:bCs/>
          <w:sz w:val="32"/>
          <w:szCs w:val="32"/>
        </w:rPr>
        <w:t>第一章</w:t>
      </w:r>
      <w:r>
        <w:rPr>
          <w:rFonts w:ascii="黑体" w:hAnsi="黑体" w:eastAsia="黑体"/>
          <w:bCs/>
          <w:sz w:val="32"/>
          <w:szCs w:val="32"/>
        </w:rPr>
        <w:t xml:space="preserve"> </w:t>
      </w:r>
      <w:r>
        <w:rPr>
          <w:rFonts w:hint="eastAsia" w:ascii="黑体" w:hAnsi="黑体" w:eastAsia="黑体"/>
          <w:bCs/>
          <w:sz w:val="32"/>
          <w:szCs w:val="32"/>
        </w:rPr>
        <w:t>总</w:t>
      </w:r>
      <w:r>
        <w:rPr>
          <w:rFonts w:ascii="黑体" w:hAnsi="黑体" w:eastAsia="黑体"/>
          <w:bCs/>
          <w:sz w:val="32"/>
          <w:szCs w:val="32"/>
        </w:rPr>
        <w:t xml:space="preserve"> </w:t>
      </w:r>
      <w:r>
        <w:rPr>
          <w:rFonts w:hint="eastAsia" w:ascii="黑体" w:hAnsi="黑体" w:eastAsia="黑体"/>
          <w:bCs/>
          <w:sz w:val="32"/>
          <w:szCs w:val="32"/>
        </w:rPr>
        <w:t>则</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第一条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为加强事业单位公开招聘工作管理，规范公开招聘违纪违规行为的认定与处理，保证招聘工作公开、公平、公正，根据《事业单位人事管理条例》等有关规定，制定本规定。</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第二条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事业单位公开招聘中违纪违规行为的认定与处理，适用本规定。</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第三条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认定与处理公开招聘违纪违规行为，应当事实清楚、证据确凿、程序规范、适用规定准确。</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第四条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中央事业单位人事综合管理部门负责全国事业单位公开招聘工作的综合管理与监督。</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各级事业单位人事综合管理部门、事业单位主管部门、招聘单位按照事业单位公开招聘管理权限，依据本规定对公开招聘违纪违规行为进行认定与处理。</w:t>
      </w:r>
    </w:p>
    <w:p>
      <w:pPr>
        <w:spacing w:line="600" w:lineRule="exact"/>
        <w:jc w:val="center"/>
        <w:rPr>
          <w:rFonts w:ascii="黑体" w:hAnsi="黑体" w:eastAsia="黑体"/>
          <w:bCs/>
          <w:sz w:val="32"/>
          <w:szCs w:val="32"/>
        </w:rPr>
      </w:pPr>
      <w:r>
        <w:rPr>
          <w:rFonts w:hint="eastAsia" w:ascii="黑体" w:hAnsi="黑体" w:eastAsia="黑体"/>
          <w:bCs/>
          <w:sz w:val="32"/>
          <w:szCs w:val="32"/>
        </w:rPr>
        <w:t>第二章</w:t>
      </w:r>
      <w:r>
        <w:rPr>
          <w:rFonts w:ascii="黑体" w:hAnsi="黑体" w:eastAsia="黑体"/>
          <w:bCs/>
          <w:sz w:val="32"/>
          <w:szCs w:val="32"/>
        </w:rPr>
        <w:t xml:space="preserve"> </w:t>
      </w:r>
      <w:r>
        <w:rPr>
          <w:rFonts w:hint="eastAsia" w:ascii="黑体" w:hAnsi="黑体" w:eastAsia="黑体"/>
          <w:bCs/>
          <w:sz w:val="32"/>
          <w:szCs w:val="32"/>
        </w:rPr>
        <w:t>应聘人员违纪违规行为处理</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第五条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应聘人员在报名过程中有下列违纪违规行为之一的，取消其本次应聘资格：</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（一）伪造、涂改证件、证明等报名材料，或者以其他不正当手段获取应聘资格的；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（二）提供的涉及报考资格的申请材料或者信息不实，且影响报名审核结果的；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（三）其他应当取消其本次应聘资格的违纪违规行为</w:t>
      </w:r>
      <w:bookmarkStart w:id="0" w:name="_GoBack"/>
      <w:bookmarkEnd w:id="0"/>
      <w:r>
        <w:rPr>
          <w:rFonts w:hint="eastAsia" w:ascii="仿宋_GB2312" w:hAnsi="仿宋" w:eastAsia="仿宋_GB2312" w:cs="仿宋"/>
          <w:color w:val="000000"/>
          <w:sz w:val="32"/>
          <w:szCs w:val="32"/>
          <w:shd w:val="clear" w:color="auto" w:fill="FFFFFF"/>
        </w:rPr>
        <w:t>。</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第六条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应聘人员在考试过程中有下列违纪违规行为之一的，给予其当次该科目考试成绩无效的处理：</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（一）携带规定以外的物品进入考场且未按要求放在指定位置，经提醒仍不改正的；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（二）未在规定座位参加考试，或者未经考试工作人员允许擅自离开座位或者考场，经提醒仍不改正的；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（三）经提醒仍不按规定填写、填涂本人信息的；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（四）在试卷、答题纸、答题卡规定以外位置标注本人信息或者其他特殊标记的；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（五）在考试开始信号发出前答题，或者在考试结束信号发出后继续答题，经提醒仍不停止的；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（六）将试卷、答题卡、答题纸带出考场，或者故意损坏试卷、答题卡、答题纸及考试相关设施设备的；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（七）其他应当给予当次该科目考试成绩无效处理的违纪违规行为。</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第七条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应聘人员在考试过程中有下列严重违纪违规行为之一的，给予其当次全部科目考试成绩无效的处理，并将其违纪违规行为记入事业单位公开招聘应聘人员诚信档案库，记录期限为五年：</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（一）抄袭、协助他人抄袭的；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（二）互相传递试卷、答题纸、答题卡、草稿纸等的；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（三）持伪造证件参加考试的；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（四）使用禁止带入考场的通讯工具、规定以外的电子用品的；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（五）本人离开考场后，在本场考试结束前，传播考试试题及答案的；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（六）其他应当给予当次全部科目考试成绩无效处理并记入事业单位公开招聘应聘人员诚信档案库的严重违纪违规行为。</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第八条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应聘人员有下列特别严重违纪违规行为之一的，给予其当次全部科目考试成绩无效的处理，并将其违纪违规行为记入事业单位公开招聘应聘人员诚信档案库，长期记录：</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（一）串通作弊或者参与有组织作弊的；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（二）代替他人或者让他人代替自己参加考试的；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（三）其他应当给予当次全部科目考试成绩无效处理并记入事业单位公开招聘应聘人员诚信档案库的特别严重的违纪违规行为。</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第九条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应聘人员应当自觉维护招聘工作秩序，服从工作人员管理，有下列行为之一的，终止其继续参加考试，并责令离开现场；情节严重的，按照本规定第七条、第八条的规定处理；违反《中华人民共和国治安管理处罚法》的，交由公安机关依法处理；构成犯罪的，依法追究刑事责任：</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（一）故意扰乱考点、考场以及其他招聘工作场所秩序的；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（二）拒绝、妨碍工作人员履行管理职责的；</w:t>
      </w:r>
    </w:p>
    <w:p>
      <w:pPr>
        <w:pStyle w:val="6"/>
        <w:spacing w:before="0" w:beforeAutospacing="0" w:after="0" w:afterAutospacing="0" w:line="600" w:lineRule="exact"/>
        <w:ind w:firstLine="638" w:firstLineChars="200"/>
        <w:rPr>
          <w:rFonts w:ascii="仿宋_GB2312" w:hAnsi="仿宋" w:eastAsia="仿宋_GB2312" w:cs="仿宋"/>
          <w:color w:val="000000"/>
          <w:spacing w:val="-4"/>
          <w:sz w:val="32"/>
          <w:szCs w:val="32"/>
        </w:rPr>
      </w:pPr>
      <w:r>
        <w:rPr>
          <w:rFonts w:hint="eastAsia" w:ascii="仿宋_GB2312" w:hAnsi="仿宋" w:eastAsia="仿宋_GB2312" w:cs="仿宋"/>
          <w:color w:val="000000"/>
          <w:sz w:val="32"/>
          <w:szCs w:val="32"/>
          <w:shd w:val="clear" w:color="auto" w:fill="FFFFFF"/>
        </w:rPr>
        <w:t>（三）威</w:t>
      </w:r>
      <w:r>
        <w:rPr>
          <w:rFonts w:hint="eastAsia" w:ascii="仿宋_GB2312" w:hAnsi="仿宋" w:eastAsia="仿宋_GB2312" w:cs="仿宋"/>
          <w:color w:val="000000"/>
          <w:spacing w:val="-4"/>
          <w:sz w:val="32"/>
          <w:szCs w:val="32"/>
          <w:shd w:val="clear" w:color="auto" w:fill="FFFFFF"/>
        </w:rPr>
        <w:t>胁、侮辱、诽谤、诬陷工作人员或者其他应聘人员的；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（四）其他扰乱招聘工作秩序的违纪违规行为。</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第十条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在阅卷过程中发现应聘人员之间同一科目作答内容雷同，并经阅卷专家组确认的，给予其当次该科目考试成绩无效的处理。作答内容雷同的具体认定方法和标准，由中央事业单位人事综合管理部门确定。</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应聘人员之间同一科目作答内容雷同，并有其他相关证据证明其违纪违规行为成立的，视具体情形按照本规定第七条、第八条处理。</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第十一条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应聘人员在体检过程中弄虚作假或者隐瞒影响聘用的疾病、病史的，给予其不予聘用的处理。有请他人顶替体检以及交换、替换化验样本等严重违纪违规行为的，给予其不予聘用的处理，并将其违纪违规行为记入事业单位公开招聘应聘人员诚信档案库，记录期限为五年。</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第十二条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应聘人员在考察过程中提供虚假材料、隐瞒事实真相或者有其他妨碍考察工作的行为，干扰、影响考察单位客观公正作出考察结论的，给予其不予聘用的处理；情节严重、影响恶劣的，将其违纪违规行为记入事业单位公开招聘应聘人员诚信档案库，记录期限为五年。</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第十三条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应聘人员聘用后被查明有本规定所列违纪违规行为的，由招聘单位与其解除聘用合同、予以清退，其中符合第七条、第八条、第十一条、第十二条违纪违规行为的，记入事业单位公开招聘应聘人员诚信档案库。</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第十四条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事业单位公开招聘应聘人员诚信档案库由中央事业单位人事综合管理部门统一建立，纳入全国信用信息共享平台，向招聘单位及社会提供查询，相关记录作为事业单位聘用人员的重要参考，管理办法另行制定。</w:t>
      </w:r>
    </w:p>
    <w:p>
      <w:pPr>
        <w:spacing w:line="600" w:lineRule="exact"/>
        <w:jc w:val="center"/>
        <w:rPr>
          <w:rFonts w:ascii="黑体" w:hAnsi="黑体" w:eastAsia="黑体"/>
          <w:bCs/>
          <w:sz w:val="32"/>
          <w:szCs w:val="32"/>
        </w:rPr>
      </w:pPr>
      <w:r>
        <w:rPr>
          <w:rFonts w:hint="eastAsia" w:ascii="黑体" w:hAnsi="黑体" w:eastAsia="黑体"/>
          <w:bCs/>
          <w:sz w:val="32"/>
          <w:szCs w:val="32"/>
        </w:rPr>
        <w:t>第三章</w:t>
      </w:r>
      <w:r>
        <w:rPr>
          <w:rFonts w:ascii="黑体" w:hAnsi="黑体" w:eastAsia="黑体"/>
          <w:bCs/>
          <w:sz w:val="32"/>
          <w:szCs w:val="32"/>
        </w:rPr>
        <w:t xml:space="preserve"> </w:t>
      </w:r>
      <w:r>
        <w:rPr>
          <w:rFonts w:hint="eastAsia" w:ascii="黑体" w:hAnsi="黑体" w:eastAsia="黑体"/>
          <w:bCs/>
          <w:sz w:val="32"/>
          <w:szCs w:val="32"/>
        </w:rPr>
        <w:t>招聘单位和招聘工作人员违纪违规行为处理</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第十五条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招聘单位在公开招聘中有下列行为之一的，事业单位主管部门或者事业单位人事综合管理部门应当责令限期改正；逾期不改正的，对直接负责的主管人员和其他直接责任人员依法给予处分：</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（一）未按规定权限和程序核准（备案）招聘方案，擅自组织公开招聘的；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（二）设置与岗位无关的指向性或者限制性条件的；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（三）未按规定发布招聘公告的；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（四）招聘公告发布后，擅自变更招聘程序、岗位条件、招聘人数、考试考察方式等的；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（五）未按招聘条件进行资格审查的；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（六）未按规定组织体检的；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（七）未按规定公示拟聘用人员名单的；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（八）其他应当责令改正的违纪违规行为。</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第十六条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招聘工作人员有下列行为之一的，由相关部门给予处分，并停止其继续参加当年及下一年度招聘工作：</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（一）擅自提前考试开始时间、推迟考试结束时间及缩短考试时间的；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（二）擅自为应聘人员调换考场或者座位的；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（三）未准确记录考场情况及违纪违规行为，并造成一定影响的；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（四）未执行回避制度的；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（五）其他一般违纪违规行为。</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第十七条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招聘工作人员有下列行为之一的，由相关部门给予处分，并将其调离招聘工作岗位，不得再从事招聘工作；构成犯罪的，依法追究刑事责任：</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（一）指使、纵容他人作弊，或者在考试、考察、体检过程中参与作弊的；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（二）在保密期限内，泄露考试试题、面试评分要素等应当保密的信息的；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（三）擅自更改考试评分标准或者不按评分标准进行评卷的；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（四）监管不严，导致考场出现大面积作弊现象的；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（五）玩忽职守，造成不良影响的；</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（六）其他严重违纪违规行为。</w:t>
      </w:r>
    </w:p>
    <w:p>
      <w:pPr>
        <w:spacing w:line="600" w:lineRule="exact"/>
        <w:jc w:val="center"/>
        <w:rPr>
          <w:rFonts w:ascii="黑体" w:hAnsi="黑体" w:eastAsia="黑体"/>
          <w:bCs/>
          <w:sz w:val="32"/>
          <w:szCs w:val="32"/>
        </w:rPr>
      </w:pPr>
      <w:r>
        <w:rPr>
          <w:rFonts w:hint="eastAsia" w:ascii="黑体" w:hAnsi="黑体" w:eastAsia="黑体"/>
          <w:bCs/>
          <w:sz w:val="32"/>
          <w:szCs w:val="32"/>
        </w:rPr>
        <w:t>第四章</w:t>
      </w:r>
      <w:r>
        <w:rPr>
          <w:rFonts w:ascii="黑体" w:hAnsi="黑体" w:eastAsia="黑体"/>
          <w:bCs/>
          <w:sz w:val="32"/>
          <w:szCs w:val="32"/>
        </w:rPr>
        <w:t xml:space="preserve"> </w:t>
      </w:r>
      <w:r>
        <w:rPr>
          <w:rFonts w:hint="eastAsia" w:ascii="黑体" w:hAnsi="黑体" w:eastAsia="黑体"/>
          <w:bCs/>
          <w:sz w:val="32"/>
          <w:szCs w:val="32"/>
        </w:rPr>
        <w:t>处理程序</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第十八条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应聘人员的违纪违规行为被当场发现的，招聘工作人员应当予以制止。对于被认定为违纪违规的，要收集、保存相应证据材料，如实记录违纪违规事实和现场处理情况，当场告知应聘人员记录内容，并要求本人签字；对于拒绝签字或者恶意损坏证据材料的，由两名招聘工作人员如实记录其拒签或者恶意损坏证据材料的情况。违纪违规记录经考点负责人签字认定后，报送组织实施公开招聘的部门。</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第十九条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对应聘人员违纪违规行为作出处理决定前，应当告知应聘人员拟作出的处理决定及相关事实、理由和依据，并告知应聘人员依法享有陈述和申辩的权利。作出处理决定的部门对应聘人员提出的事实、理由和证据，应当进行复核。</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对应聘人员违纪违规行为作出处理决定的，应当制作公开招聘违纪违规行为处理决定书，依法送达被处理的应聘人员。</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shd w:val="clear" w:color="auto" w:fill="FFFFFF"/>
        </w:rPr>
        <w:t>第二十条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应聘人员对处理决定不服的，可以依法申请行政复议或者提起行政诉讼。</w:t>
      </w:r>
    </w:p>
    <w:p>
      <w:pPr>
        <w:pStyle w:val="6"/>
        <w:spacing w:before="0" w:beforeAutospacing="0" w:after="0" w:afterAutospacing="0" w:line="600" w:lineRule="exact"/>
        <w:ind w:firstLine="638" w:firstLineChars="200"/>
        <w:rPr>
          <w:rFonts w:ascii="仿宋_GB2312" w:hAnsi="仿宋" w:eastAsia="仿宋_GB2312" w:cs="仿宋"/>
          <w:color w:val="000000"/>
          <w:sz w:val="32"/>
          <w:szCs w:val="32"/>
          <w:shd w:val="clear" w:color="auto" w:fill="FFFFFF"/>
        </w:rPr>
      </w:pPr>
      <w:r>
        <w:rPr>
          <w:rFonts w:hint="eastAsia" w:ascii="仿宋_GB2312" w:hAnsi="仿宋" w:eastAsia="仿宋_GB2312" w:cs="仿宋"/>
          <w:color w:val="000000"/>
          <w:sz w:val="32"/>
          <w:szCs w:val="32"/>
          <w:shd w:val="clear" w:color="auto" w:fill="FFFFFF"/>
        </w:rPr>
        <w:t>第二十一条</w:t>
      </w:r>
      <w:r>
        <w:rPr>
          <w:rFonts w:ascii="仿宋_GB2312" w:hAnsi="仿宋" w:eastAsia="仿宋_GB2312" w:cs="仿宋"/>
          <w:color w:val="000000"/>
          <w:sz w:val="32"/>
          <w:szCs w:val="32"/>
          <w:shd w:val="clear" w:color="auto" w:fill="FFFFFF"/>
        </w:rPr>
        <w:t xml:space="preserve"> </w:t>
      </w:r>
      <w:r>
        <w:rPr>
          <w:rFonts w:hint="eastAsia" w:ascii="仿宋_GB2312" w:hAnsi="仿宋" w:eastAsia="仿宋_GB2312" w:cs="仿宋"/>
          <w:color w:val="000000"/>
          <w:sz w:val="32"/>
          <w:szCs w:val="32"/>
          <w:shd w:val="clear" w:color="auto" w:fill="FFFFFF"/>
        </w:rPr>
        <w:t>参与公开招聘的工作人员对因违纪违规行为受到处分不服的，可以依法申请复核或者提出申诉。</w:t>
      </w:r>
    </w:p>
    <w:p>
      <w:pPr>
        <w:spacing w:line="600" w:lineRule="exact"/>
        <w:jc w:val="center"/>
        <w:rPr>
          <w:rFonts w:ascii="黑体" w:hAnsi="黑体" w:eastAsia="黑体"/>
          <w:bCs/>
          <w:sz w:val="32"/>
          <w:szCs w:val="32"/>
        </w:rPr>
      </w:pPr>
      <w:r>
        <w:rPr>
          <w:rFonts w:hint="eastAsia" w:ascii="黑体" w:hAnsi="黑体" w:eastAsia="黑体"/>
          <w:bCs/>
          <w:sz w:val="32"/>
          <w:szCs w:val="32"/>
        </w:rPr>
        <w:t>第五章</w:t>
      </w:r>
      <w:r>
        <w:rPr>
          <w:rFonts w:ascii="黑体" w:hAnsi="黑体" w:eastAsia="黑体"/>
          <w:bCs/>
          <w:sz w:val="32"/>
          <w:szCs w:val="32"/>
        </w:rPr>
        <w:t xml:space="preserve">  </w:t>
      </w:r>
      <w:r>
        <w:rPr>
          <w:rFonts w:hint="eastAsia" w:ascii="黑体" w:hAnsi="黑体" w:eastAsia="黑体"/>
          <w:bCs/>
          <w:sz w:val="32"/>
          <w:szCs w:val="32"/>
        </w:rPr>
        <w:t>附</w:t>
      </w:r>
      <w:r>
        <w:rPr>
          <w:rFonts w:ascii="黑体" w:hAnsi="黑体" w:eastAsia="黑体"/>
          <w:bCs/>
          <w:sz w:val="32"/>
          <w:szCs w:val="32"/>
        </w:rPr>
        <w:t xml:space="preserve"> </w:t>
      </w:r>
      <w:r>
        <w:rPr>
          <w:rFonts w:hint="eastAsia" w:ascii="黑体" w:hAnsi="黑体" w:eastAsia="黑体"/>
          <w:bCs/>
          <w:sz w:val="32"/>
          <w:szCs w:val="32"/>
        </w:rPr>
        <w:t>则</w:t>
      </w:r>
    </w:p>
    <w:p>
      <w:pPr>
        <w:pStyle w:val="6"/>
        <w:spacing w:before="0" w:beforeAutospacing="0" w:after="0" w:afterAutospacing="0" w:line="600" w:lineRule="exact"/>
        <w:ind w:firstLine="638" w:firstLineChars="200"/>
        <w:rPr>
          <w:rFonts w:ascii="仿宋_GB2312" w:eastAsia="仿宋_GB2312"/>
          <w:sz w:val="32"/>
          <w:szCs w:val="32"/>
          <w:shd w:val="clear" w:color="auto" w:fill="FFFFFF"/>
        </w:rPr>
      </w:pPr>
      <w:r>
        <w:rPr>
          <w:rFonts w:hint="eastAsia" w:ascii="仿宋_GB2312" w:eastAsia="仿宋_GB2312"/>
          <w:sz w:val="32"/>
          <w:szCs w:val="32"/>
          <w:shd w:val="clear" w:color="auto" w:fill="FFFFFF"/>
        </w:rPr>
        <w:t>第二十二条</w:t>
      </w:r>
      <w:r>
        <w:rPr>
          <w:rFonts w:ascii="仿宋_GB2312" w:eastAsia="仿宋_GB2312"/>
          <w:sz w:val="32"/>
          <w:szCs w:val="32"/>
          <w:shd w:val="clear" w:color="auto" w:fill="FFFFFF"/>
        </w:rPr>
        <w:t xml:space="preserve"> </w:t>
      </w:r>
      <w:r>
        <w:rPr>
          <w:rFonts w:hint="eastAsia" w:ascii="仿宋_GB2312" w:eastAsia="仿宋_GB2312"/>
          <w:sz w:val="32"/>
          <w:szCs w:val="32"/>
          <w:shd w:val="clear" w:color="auto" w:fill="FFFFFF"/>
        </w:rPr>
        <w:t>本规定自</w:t>
      </w:r>
      <w:r>
        <w:rPr>
          <w:rFonts w:ascii="仿宋_GB2312" w:eastAsia="仿宋_GB2312"/>
          <w:sz w:val="32"/>
          <w:szCs w:val="32"/>
          <w:shd w:val="clear" w:color="auto" w:fill="FFFFFF"/>
        </w:rPr>
        <w:t>2018</w:t>
      </w:r>
      <w:r>
        <w:rPr>
          <w:rFonts w:hint="eastAsia" w:ascii="仿宋_GB2312" w:eastAsia="仿宋_GB2312"/>
          <w:sz w:val="32"/>
          <w:szCs w:val="32"/>
          <w:shd w:val="clear" w:color="auto" w:fill="FFFFFF"/>
        </w:rPr>
        <w:t>年</w:t>
      </w:r>
      <w:r>
        <w:rPr>
          <w:rFonts w:ascii="仿宋_GB2312" w:eastAsia="仿宋_GB2312"/>
          <w:sz w:val="32"/>
          <w:szCs w:val="32"/>
          <w:shd w:val="clear" w:color="auto" w:fill="FFFFFF"/>
        </w:rPr>
        <w:t>1</w:t>
      </w:r>
      <w:r>
        <w:rPr>
          <w:rFonts w:hint="eastAsia" w:ascii="仿宋_GB2312" w:eastAsia="仿宋_GB2312"/>
          <w:sz w:val="32"/>
          <w:szCs w:val="32"/>
          <w:shd w:val="clear" w:color="auto" w:fill="FFFFFF"/>
        </w:rPr>
        <w:t>月</w:t>
      </w:r>
      <w:r>
        <w:rPr>
          <w:rFonts w:ascii="仿宋_GB2312" w:eastAsia="仿宋_GB2312"/>
          <w:sz w:val="32"/>
          <w:szCs w:val="32"/>
          <w:shd w:val="clear" w:color="auto" w:fill="FFFFFF"/>
        </w:rPr>
        <w:t>1</w:t>
      </w:r>
      <w:r>
        <w:rPr>
          <w:rFonts w:hint="eastAsia" w:ascii="仿宋_GB2312" w:eastAsia="仿宋_GB2312"/>
          <w:sz w:val="32"/>
          <w:szCs w:val="32"/>
          <w:shd w:val="clear" w:color="auto" w:fill="FFFFFF"/>
        </w:rPr>
        <w:t>日起施行。</w:t>
      </w:r>
    </w:p>
    <w:p>
      <w:pPr>
        <w:pStyle w:val="6"/>
        <w:spacing w:before="0" w:beforeAutospacing="0" w:after="0" w:afterAutospacing="0" w:line="600" w:lineRule="exact"/>
        <w:ind w:firstLine="638" w:firstLineChars="200"/>
        <w:rPr>
          <w:rFonts w:ascii="仿宋_GB2312" w:eastAsia="仿宋_GB2312"/>
          <w:sz w:val="32"/>
          <w:szCs w:val="32"/>
          <w:shd w:val="clear" w:color="auto" w:fill="FFFFFF"/>
        </w:rPr>
      </w:pPr>
    </w:p>
    <w:p>
      <w:pPr>
        <w:pStyle w:val="6"/>
        <w:spacing w:before="0" w:beforeAutospacing="0" w:after="0" w:afterAutospacing="0" w:line="600" w:lineRule="exact"/>
        <w:ind w:firstLine="638" w:firstLineChars="200"/>
        <w:rPr>
          <w:rFonts w:ascii="仿宋_GB2312" w:eastAsia="仿宋_GB2312"/>
          <w:sz w:val="32"/>
          <w:szCs w:val="32"/>
          <w:shd w:val="clear" w:color="auto" w:fill="FFFFFF"/>
        </w:rPr>
      </w:pPr>
    </w:p>
    <w:p>
      <w:pPr>
        <w:pStyle w:val="6"/>
        <w:spacing w:before="0" w:beforeAutospacing="0" w:after="0" w:afterAutospacing="0" w:line="600" w:lineRule="exact"/>
        <w:ind w:firstLine="638" w:firstLineChars="200"/>
        <w:rPr>
          <w:rFonts w:ascii="仿宋_GB2312" w:eastAsia="仿宋_GB2312"/>
          <w:sz w:val="32"/>
          <w:szCs w:val="32"/>
          <w:shd w:val="clear" w:color="auto" w:fill="FFFFFF"/>
        </w:rPr>
      </w:pPr>
    </w:p>
    <w:p>
      <w:pPr>
        <w:pStyle w:val="6"/>
        <w:spacing w:before="0" w:beforeAutospacing="0" w:after="0" w:afterAutospacing="0" w:line="600" w:lineRule="exact"/>
        <w:ind w:firstLine="638" w:firstLineChars="200"/>
        <w:rPr>
          <w:rFonts w:ascii="仿宋_GB2312" w:eastAsia="仿宋_GB2312"/>
          <w:sz w:val="32"/>
          <w:szCs w:val="32"/>
          <w:shd w:val="clear" w:color="auto" w:fill="FFFFFF"/>
        </w:rPr>
      </w:pPr>
    </w:p>
    <w:p>
      <w:pPr>
        <w:pStyle w:val="6"/>
        <w:spacing w:before="0" w:beforeAutospacing="0" w:after="0" w:afterAutospacing="0" w:line="600" w:lineRule="exact"/>
        <w:rPr>
          <w:rFonts w:hint="eastAsia" w:ascii="黑体" w:hAnsi="黑体" w:eastAsia="黑体"/>
          <w:sz w:val="32"/>
          <w:szCs w:val="32"/>
          <w:lang w:val="en-US" w:eastAsia="zh-CN"/>
        </w:rPr>
      </w:pPr>
      <w:r>
        <w:rPr>
          <w:rFonts w:hint="eastAsia" w:ascii="黑体" w:hAnsi="黑体" w:eastAsia="黑体"/>
          <w:sz w:val="32"/>
          <w:szCs w:val="32"/>
        </w:rPr>
        <w:t>附件</w:t>
      </w:r>
      <w:r>
        <w:rPr>
          <w:rFonts w:hint="eastAsia" w:ascii="黑体" w:hAnsi="黑体" w:eastAsia="黑体"/>
          <w:sz w:val="32"/>
          <w:szCs w:val="32"/>
          <w:lang w:val="en-US" w:eastAsia="zh-CN"/>
        </w:rPr>
        <w:t>4</w:t>
      </w:r>
    </w:p>
    <w:p>
      <w:pPr>
        <w:pStyle w:val="6"/>
        <w:spacing w:before="0" w:beforeAutospacing="0" w:after="0" w:afterAutospacing="0" w:line="600" w:lineRule="exact"/>
        <w:ind w:firstLine="638" w:firstLineChars="200"/>
        <w:rPr>
          <w:rFonts w:ascii="仿宋_GB2312" w:eastAsia="仿宋_GB2312"/>
          <w:sz w:val="32"/>
          <w:szCs w:val="32"/>
        </w:rPr>
      </w:pPr>
    </w:p>
    <w:p>
      <w:pPr>
        <w:pStyle w:val="6"/>
        <w:spacing w:before="0" w:beforeAutospacing="0" w:after="0" w:afterAutospacing="0" w:line="600" w:lineRule="exact"/>
        <w:ind w:firstLine="638" w:firstLineChars="200"/>
        <w:rPr>
          <w:rFonts w:ascii="仿宋_GB2312" w:eastAsia="仿宋_GB2312"/>
          <w:sz w:val="32"/>
          <w:szCs w:val="32"/>
        </w:rPr>
      </w:pPr>
    </w:p>
    <w:p>
      <w:pPr>
        <w:pStyle w:val="6"/>
        <w:spacing w:before="0" w:beforeAutospacing="0" w:after="0" w:afterAutospacing="0" w:line="600" w:lineRule="exact"/>
        <w:jc w:val="center"/>
        <w:rPr>
          <w:rFonts w:ascii="方正小标宋简体" w:eastAsia="方正小标宋简体"/>
          <w:sz w:val="44"/>
          <w:szCs w:val="44"/>
        </w:rPr>
      </w:pPr>
      <w:r>
        <w:rPr>
          <w:rFonts w:hint="eastAsia" w:ascii="方正小标宋简体" w:eastAsia="方正小标宋简体"/>
          <w:sz w:val="44"/>
          <w:szCs w:val="44"/>
        </w:rPr>
        <w:t>未就业证明（参考模板）</w:t>
      </w:r>
    </w:p>
    <w:p>
      <w:pPr>
        <w:pStyle w:val="6"/>
        <w:spacing w:before="0" w:beforeAutospacing="0" w:after="0" w:afterAutospacing="0" w:line="600" w:lineRule="exact"/>
        <w:jc w:val="center"/>
        <w:rPr>
          <w:rFonts w:ascii="方正小标宋简体" w:eastAsia="方正小标宋简体"/>
          <w:sz w:val="44"/>
          <w:szCs w:val="44"/>
        </w:rPr>
      </w:pPr>
    </w:p>
    <w:p>
      <w:pPr>
        <w:pStyle w:val="6"/>
        <w:spacing w:before="0" w:beforeAutospacing="0" w:after="0" w:afterAutospacing="0" w:line="600" w:lineRule="exact"/>
        <w:ind w:firstLine="638" w:firstLineChars="200"/>
        <w:rPr>
          <w:rFonts w:ascii="仿宋_GB2312" w:eastAsia="仿宋_GB2312"/>
          <w:sz w:val="32"/>
          <w:szCs w:val="32"/>
        </w:rPr>
      </w:pPr>
      <w:r>
        <w:rPr>
          <w:rFonts w:hint="eastAsia" w:ascii="仿宋_GB2312" w:eastAsia="仿宋_GB2312"/>
          <w:sz w:val="32"/>
          <w:szCs w:val="32"/>
        </w:rPr>
        <w:t>兹证明</w:t>
      </w:r>
      <w:r>
        <w:rPr>
          <w:rFonts w:ascii="仿宋_GB2312" w:eastAsia="仿宋_GB2312"/>
          <w:sz w:val="32"/>
          <w:szCs w:val="32"/>
        </w:rPr>
        <w:t>xxx</w:t>
      </w:r>
      <w:r>
        <w:rPr>
          <w:rFonts w:hint="eastAsia" w:ascii="仿宋_GB2312" w:eastAsia="仿宋_GB2312"/>
          <w:sz w:val="32"/>
          <w:szCs w:val="32"/>
        </w:rPr>
        <w:t>，性别，身份证号：</w:t>
      </w:r>
      <w:r>
        <w:rPr>
          <w:rFonts w:ascii="仿宋_GB2312" w:eastAsia="仿宋_GB2312"/>
          <w:sz w:val="32"/>
          <w:szCs w:val="32"/>
        </w:rPr>
        <w:t>xxxxxxx</w:t>
      </w:r>
      <w:r>
        <w:rPr>
          <w:rFonts w:hint="eastAsia" w:ascii="仿宋_GB2312" w:eastAsia="仿宋_GB2312"/>
          <w:sz w:val="32"/>
          <w:szCs w:val="32"/>
        </w:rPr>
        <w:t>，截至目前未落实工作单位，该同志档案于</w:t>
      </w:r>
      <w:r>
        <w:rPr>
          <w:rFonts w:ascii="仿宋_GB2312" w:eastAsia="仿宋_GB2312"/>
          <w:sz w:val="32"/>
          <w:szCs w:val="32"/>
        </w:rPr>
        <w:t>X</w:t>
      </w:r>
      <w:r>
        <w:rPr>
          <w:rFonts w:hint="eastAsia" w:ascii="仿宋_GB2312" w:eastAsia="仿宋_GB2312"/>
          <w:sz w:val="32"/>
          <w:szCs w:val="32"/>
        </w:rPr>
        <w:t>年</w:t>
      </w:r>
      <w:r>
        <w:rPr>
          <w:rFonts w:ascii="仿宋_GB2312" w:eastAsia="仿宋_GB2312"/>
          <w:sz w:val="32"/>
          <w:szCs w:val="32"/>
        </w:rPr>
        <w:t>X</w:t>
      </w:r>
      <w:r>
        <w:rPr>
          <w:rFonts w:hint="eastAsia" w:ascii="仿宋_GB2312" w:eastAsia="仿宋_GB2312"/>
          <w:sz w:val="32"/>
          <w:szCs w:val="32"/>
        </w:rPr>
        <w:t>月起保管在我单位。特此证明。</w:t>
      </w:r>
    </w:p>
    <w:p>
      <w:pPr>
        <w:pStyle w:val="6"/>
        <w:spacing w:before="0" w:beforeAutospacing="0" w:after="0" w:afterAutospacing="0" w:line="600" w:lineRule="exact"/>
        <w:rPr>
          <w:rFonts w:ascii="仿宋_GB2312" w:eastAsia="仿宋_GB2312"/>
          <w:sz w:val="32"/>
          <w:szCs w:val="32"/>
        </w:rPr>
      </w:pPr>
    </w:p>
    <w:p>
      <w:pPr>
        <w:pStyle w:val="6"/>
        <w:spacing w:before="0" w:beforeAutospacing="0" w:after="0" w:afterAutospacing="0" w:line="600" w:lineRule="exact"/>
        <w:rPr>
          <w:rFonts w:ascii="仿宋_GB2312" w:eastAsia="仿宋_GB2312"/>
          <w:sz w:val="32"/>
          <w:szCs w:val="32"/>
        </w:rPr>
      </w:pPr>
    </w:p>
    <w:p>
      <w:pPr>
        <w:pStyle w:val="6"/>
        <w:spacing w:before="0" w:beforeAutospacing="0" w:after="0" w:afterAutospacing="0" w:line="600" w:lineRule="exact"/>
        <w:rPr>
          <w:rFonts w:ascii="仿宋_GB2312" w:eastAsia="仿宋_GB2312"/>
          <w:sz w:val="32"/>
          <w:szCs w:val="32"/>
        </w:rPr>
      </w:pPr>
    </w:p>
    <w:p>
      <w:pPr>
        <w:pStyle w:val="6"/>
        <w:spacing w:before="0" w:beforeAutospacing="0" w:after="0" w:afterAutospacing="0" w:line="600" w:lineRule="exact"/>
        <w:ind w:firstLine="638" w:firstLineChars="200"/>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单位（盖章）：</w:t>
      </w:r>
    </w:p>
    <w:p>
      <w:pPr>
        <w:pStyle w:val="6"/>
        <w:spacing w:before="0" w:beforeAutospacing="0" w:after="0" w:afterAutospacing="0" w:line="600" w:lineRule="exact"/>
        <w:ind w:firstLine="638" w:firstLineChars="200"/>
        <w:rPr>
          <w:rFonts w:ascii="仿宋_GB2312" w:eastAsia="仿宋_GB2312"/>
          <w:sz w:val="32"/>
          <w:szCs w:val="32"/>
        </w:rPr>
      </w:pPr>
      <w:r>
        <w:rPr>
          <w:rFonts w:ascii="仿宋_GB2312" w:eastAsia="仿宋_GB2312"/>
          <w:sz w:val="32"/>
          <w:szCs w:val="32"/>
        </w:rPr>
        <w:t xml:space="preserve">                               2023</w:t>
      </w:r>
      <w:r>
        <w:rPr>
          <w:rFonts w:hint="eastAsia" w:ascii="仿宋_GB2312" w:eastAsia="仿宋_GB2312"/>
          <w:sz w:val="32"/>
          <w:szCs w:val="32"/>
        </w:rPr>
        <w:t>年</w:t>
      </w:r>
      <w:r>
        <w:rPr>
          <w:rFonts w:ascii="仿宋_GB2312" w:eastAsia="仿宋_GB2312"/>
          <w:sz w:val="32"/>
          <w:szCs w:val="32"/>
        </w:rPr>
        <w:t>7</w:t>
      </w:r>
      <w:r>
        <w:rPr>
          <w:rFonts w:hint="eastAsia" w:ascii="仿宋_GB2312" w:eastAsia="仿宋_GB2312"/>
          <w:sz w:val="32"/>
          <w:szCs w:val="32"/>
        </w:rPr>
        <w:t>月</w:t>
      </w:r>
      <w:r>
        <w:rPr>
          <w:rFonts w:ascii="仿宋_GB2312" w:eastAsia="仿宋_GB2312"/>
          <w:sz w:val="32"/>
          <w:szCs w:val="32"/>
        </w:rPr>
        <w:t xml:space="preserve">  </w:t>
      </w:r>
      <w:r>
        <w:rPr>
          <w:rFonts w:hint="eastAsia" w:ascii="仿宋_GB2312" w:eastAsia="仿宋_GB2312"/>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928" w:right="1304" w:bottom="1701" w:left="1644" w:header="851" w:footer="1418" w:gutter="0"/>
      <w:pgNumType w:fmt="numberInDash" w:start="14"/>
      <w:cols w:space="425" w:num="1"/>
      <w:docGrid w:type="linesAndChars" w:linePitch="312" w:charSpace="-34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nforcement="0"/>
  <w:defaultTabStop w:val="420"/>
  <w:drawingGridHorizontalSpacing w:val="104"/>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FhYmQyZmIwMDQxNjRkN2YzNGY3MDU2NDlmODM0OTcifQ=="/>
  </w:docVars>
  <w:rsids>
    <w:rsidRoot w:val="00320821"/>
    <w:rsid w:val="00050491"/>
    <w:rsid w:val="001008F3"/>
    <w:rsid w:val="00110504"/>
    <w:rsid w:val="001169BF"/>
    <w:rsid w:val="0012783C"/>
    <w:rsid w:val="001B2A47"/>
    <w:rsid w:val="001C0D09"/>
    <w:rsid w:val="002328BC"/>
    <w:rsid w:val="0025356E"/>
    <w:rsid w:val="002E3CDA"/>
    <w:rsid w:val="003066C4"/>
    <w:rsid w:val="00320821"/>
    <w:rsid w:val="0033153F"/>
    <w:rsid w:val="00331FDF"/>
    <w:rsid w:val="00374010"/>
    <w:rsid w:val="00387CEB"/>
    <w:rsid w:val="004A318C"/>
    <w:rsid w:val="005107C4"/>
    <w:rsid w:val="00651B69"/>
    <w:rsid w:val="00690C17"/>
    <w:rsid w:val="006A3BF3"/>
    <w:rsid w:val="006B41FD"/>
    <w:rsid w:val="006F3255"/>
    <w:rsid w:val="006F359A"/>
    <w:rsid w:val="0077764A"/>
    <w:rsid w:val="0078280F"/>
    <w:rsid w:val="00867DCA"/>
    <w:rsid w:val="008C1ECA"/>
    <w:rsid w:val="00920491"/>
    <w:rsid w:val="00976E58"/>
    <w:rsid w:val="00976ED5"/>
    <w:rsid w:val="009B22C2"/>
    <w:rsid w:val="009B4A07"/>
    <w:rsid w:val="00A01CC2"/>
    <w:rsid w:val="00A22B21"/>
    <w:rsid w:val="00A74466"/>
    <w:rsid w:val="00AD15B8"/>
    <w:rsid w:val="00B20DDA"/>
    <w:rsid w:val="00B52C9D"/>
    <w:rsid w:val="00C3355E"/>
    <w:rsid w:val="00D12582"/>
    <w:rsid w:val="00E06C97"/>
    <w:rsid w:val="00E43AD8"/>
    <w:rsid w:val="00EF3FE2"/>
    <w:rsid w:val="00F14A48"/>
    <w:rsid w:val="00F55494"/>
    <w:rsid w:val="00F65F2A"/>
    <w:rsid w:val="00F9178C"/>
    <w:rsid w:val="02C822DA"/>
    <w:rsid w:val="58CA4AF9"/>
    <w:rsid w:val="5B5928C1"/>
    <w:rsid w:val="6E8701C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11"/>
    <w:qFormat/>
    <w:locked/>
    <w:uiPriority w:val="99"/>
    <w:pPr>
      <w:keepNext/>
      <w:keepLines/>
      <w:spacing w:before="340" w:after="330" w:line="578" w:lineRule="auto"/>
      <w:outlineLvl w:val="0"/>
    </w:pPr>
    <w:rPr>
      <w:b/>
      <w:bCs/>
      <w:kern w:val="44"/>
      <w:sz w:val="44"/>
      <w:szCs w:val="44"/>
    </w:rPr>
  </w:style>
  <w:style w:type="paragraph" w:styleId="2">
    <w:name w:val="heading 2"/>
    <w:basedOn w:val="1"/>
    <w:next w:val="1"/>
    <w:link w:val="12"/>
    <w:qFormat/>
    <w:uiPriority w:val="99"/>
    <w:pPr>
      <w:keepNext/>
      <w:keepLines/>
      <w:spacing w:before="260" w:after="260" w:line="416" w:lineRule="auto"/>
      <w:outlineLvl w:val="1"/>
    </w:pPr>
    <w:rPr>
      <w:rFonts w:ascii="Cambria" w:hAnsi="Cambria"/>
      <w:b/>
      <w:bCs/>
      <w:sz w:val="32"/>
      <w:szCs w:val="32"/>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kern w:val="0"/>
      <w:sz w:val="24"/>
    </w:rPr>
  </w:style>
  <w:style w:type="character" w:styleId="9">
    <w:name w:val="page number"/>
    <w:basedOn w:val="8"/>
    <w:qFormat/>
    <w:uiPriority w:val="99"/>
    <w:rPr>
      <w:rFonts w:cs="Times New Roman"/>
    </w:rPr>
  </w:style>
  <w:style w:type="character" w:styleId="10">
    <w:name w:val="Hyperlink"/>
    <w:basedOn w:val="8"/>
    <w:qFormat/>
    <w:uiPriority w:val="99"/>
    <w:rPr>
      <w:rFonts w:cs="Times New Roman"/>
      <w:color w:val="0000FF"/>
      <w:u w:val="single"/>
    </w:rPr>
  </w:style>
  <w:style w:type="character" w:customStyle="1" w:styleId="11">
    <w:name w:val="Heading 1 Char"/>
    <w:basedOn w:val="8"/>
    <w:link w:val="3"/>
    <w:qFormat/>
    <w:locked/>
    <w:uiPriority w:val="99"/>
    <w:rPr>
      <w:rFonts w:cs="Times New Roman"/>
      <w:b/>
      <w:bCs/>
      <w:kern w:val="44"/>
      <w:sz w:val="44"/>
      <w:szCs w:val="44"/>
    </w:rPr>
  </w:style>
  <w:style w:type="character" w:customStyle="1" w:styleId="12">
    <w:name w:val="Heading 2 Char"/>
    <w:basedOn w:val="8"/>
    <w:link w:val="2"/>
    <w:semiHidden/>
    <w:qFormat/>
    <w:locked/>
    <w:uiPriority w:val="99"/>
    <w:rPr>
      <w:rFonts w:ascii="Cambria" w:hAnsi="Cambria" w:eastAsia="宋体" w:cs="Times New Roman"/>
      <w:b/>
      <w:bCs/>
      <w:sz w:val="32"/>
      <w:szCs w:val="32"/>
    </w:rPr>
  </w:style>
  <w:style w:type="character" w:customStyle="1" w:styleId="13">
    <w:name w:val="Footer Char"/>
    <w:basedOn w:val="8"/>
    <w:link w:val="4"/>
    <w:semiHidden/>
    <w:qFormat/>
    <w:locked/>
    <w:uiPriority w:val="99"/>
    <w:rPr>
      <w:rFonts w:cs="Times New Roman"/>
      <w:sz w:val="18"/>
      <w:szCs w:val="18"/>
    </w:rPr>
  </w:style>
  <w:style w:type="character" w:customStyle="1" w:styleId="14">
    <w:name w:val="Header Char"/>
    <w:basedOn w:val="8"/>
    <w:link w:val="5"/>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微软中国</Company>
  <Pages>14</Pages>
  <Words>905</Words>
  <Characters>5162</Characters>
  <Lines>0</Lines>
  <Paragraphs>0</Paragraphs>
  <TotalTime>37</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2019-10-22T09:36:00Z</dcterms:created>
  <dc:creator>微软用户</dc:creator>
  <cp:lastModifiedBy>Administrator</cp:lastModifiedBy>
  <cp:lastPrinted>2023-06-29T02:55:00Z</cp:lastPrinted>
  <dcterms:modified xsi:type="dcterms:W3CDTF">2023-06-29T09:52:53Z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D86B67B166414004A8677FF6E92351BB_12</vt:lpwstr>
  </property>
</Properties>
</file>