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both"/>
        <w:rPr>
          <w:rStyle w:val="7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Style w:val="7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附件</w:t>
      </w:r>
      <w:r>
        <w:rPr>
          <w:rStyle w:val="7"/>
          <w:rFonts w:hint="eastAsia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1：</w:t>
      </w:r>
    </w:p>
    <w:tbl>
      <w:tblPr>
        <w:tblStyle w:val="5"/>
        <w:tblpPr w:leftFromText="180" w:rightFromText="180" w:vertAnchor="text" w:horzAnchor="page" w:tblpX="753" w:tblpY="765"/>
        <w:tblOverlap w:val="never"/>
        <w:tblW w:w="15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1866"/>
        <w:gridCol w:w="1880"/>
        <w:gridCol w:w="866"/>
        <w:gridCol w:w="1880"/>
        <w:gridCol w:w="1120"/>
        <w:gridCol w:w="960"/>
        <w:gridCol w:w="880"/>
        <w:gridCol w:w="907"/>
        <w:gridCol w:w="946"/>
        <w:gridCol w:w="1600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3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2023年共青城市教育体育局中学编外合同制教师招考职位表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招聘学校</w:t>
            </w:r>
          </w:p>
        </w:tc>
        <w:tc>
          <w:tcPr>
            <w:tcW w:w="1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职位(岗位)名称</w:t>
            </w: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4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是否笔试</w:t>
            </w:r>
          </w:p>
        </w:tc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是否面试</w:t>
            </w:r>
          </w:p>
        </w:tc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薪资待遇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年龄(周岁)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共青城市中学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语文相关专业</w:t>
            </w:r>
          </w:p>
        </w:tc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年龄在32周岁以下（1990年8月1日及以后出生）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具有报考职位相应任教学科初中及以上教师资格证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是（笔试科目：教育综合知识）</w:t>
            </w:r>
          </w:p>
        </w:tc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是(现场说课)</w:t>
            </w:r>
          </w:p>
        </w:tc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工资额按共青城市新入职在编教师转正定级工资标准（含“优教工程”工资）执行；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按相关规定缴纳“五险一金”；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参照在编教师增加薪级工资和发放年终奖励；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按照学年度进行工作业绩考核，分别按照编外教师总数10%、20%的比例评定优秀、良好等次，岗位工资每人每月对应增加100元、60元。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因最终录用人数少于岗位计划数产生的岗位空额，将会根据学校学科需求进行调整。2.笔试入围分数不低于笔试总分50%。3.所有录用人员在录用后，如因学校工作需要，须服从主管部门统筹安排，否则取消录用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共青城市中学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数学相关专业</w:t>
            </w: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共青城市中学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英语相关专业</w:t>
            </w: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共青城市中学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道德与法治、政治相关专业</w:t>
            </w: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8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共青城市中学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地理</w:t>
            </w:r>
            <w:r>
              <w:rPr>
                <w:rStyle w:val="9"/>
                <w:lang w:val="en-US" w:eastAsia="zh-CN" w:bidi="ar"/>
              </w:rPr>
              <w:t>相关专业</w:t>
            </w: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共青城市中学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生物</w:t>
            </w:r>
            <w:r>
              <w:rPr>
                <w:rStyle w:val="9"/>
                <w:lang w:val="en-US" w:eastAsia="zh-CN" w:bidi="ar"/>
              </w:rPr>
              <w:t>相关专业</w:t>
            </w: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共青城市中学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历史</w:t>
            </w:r>
            <w:r>
              <w:rPr>
                <w:rStyle w:val="9"/>
                <w:lang w:val="en-US" w:eastAsia="zh-CN" w:bidi="ar"/>
              </w:rPr>
              <w:t>相关专业</w:t>
            </w: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8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共青城市中学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8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共青城市中学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高新区学校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物理相关专业</w:t>
            </w: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8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高新区学校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历史</w:t>
            </w:r>
            <w:r>
              <w:rPr>
                <w:rStyle w:val="9"/>
                <w:lang w:val="en-US" w:eastAsia="zh-CN" w:bidi="ar"/>
              </w:rPr>
              <w:t>相关专业</w:t>
            </w: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高新区学校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道德与法治、政治相关专业</w:t>
            </w: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高新区学校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地理</w:t>
            </w:r>
            <w:r>
              <w:rPr>
                <w:rStyle w:val="9"/>
                <w:lang w:val="en-US" w:eastAsia="zh-CN" w:bidi="ar"/>
              </w:rPr>
              <w:t>相关专业</w:t>
            </w: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高新区学校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68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高新区学校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kNGYzYTE4ODczODhiMTg0YjJkNmRlN2Q1MTZlNGQifQ=="/>
  </w:docVars>
  <w:rsids>
    <w:rsidRoot w:val="5BC134BC"/>
    <w:rsid w:val="5BC1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41"/>
    <w:basedOn w:val="6"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9">
    <w:name w:val="font11"/>
    <w:basedOn w:val="6"/>
    <w:qFormat/>
    <w:uiPriority w:val="0"/>
    <w:rPr>
      <w:rFonts w:hint="eastAsia" w:ascii="楷体" w:hAnsi="楷体" w:eastAsia="楷体" w:cs="楷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2023-08-19T08:44:00Z</dcterms:created>
  <dc:creator>孤</dc:creator>
  <cp:lastModifiedBy>孤</cp:lastModifiedBy>
  <dcterms:modified xsi:type="dcterms:W3CDTF">2023-08-19T08:45:15Z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F2C8D22E875947FBBB24B8B0BBADEEE6_11</vt:lpwstr>
  </property>
</Properties>
</file>