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Times New Roman" w:eastAsia="方正黑体_GBK"/>
          <w:sz w:val="33"/>
          <w:szCs w:val="33"/>
        </w:rPr>
      </w:pPr>
      <w:r>
        <w:rPr>
          <w:rFonts w:hint="eastAsia" w:ascii="方正黑体_GBK" w:eastAsia="方正黑体_GBK"/>
          <w:sz w:val="33"/>
          <w:szCs w:val="33"/>
        </w:rPr>
        <w:t>附件</w:t>
      </w:r>
      <w:r>
        <w:rPr>
          <w:rFonts w:hint="eastAsia" w:ascii="方正黑体_GBK" w:hAnsi="Times New Roman" w:eastAsia="方正黑体_GBK"/>
          <w:sz w:val="33"/>
          <w:szCs w:val="33"/>
        </w:rPr>
        <w:t>1</w:t>
      </w:r>
      <w:bookmarkStart w:id="0" w:name="_GoBack"/>
      <w:bookmarkEnd w:id="0"/>
    </w:p>
    <w:p>
      <w:pPr>
        <w:ind w:firstLine="567" w:firstLineChars="270"/>
        <w:rPr>
          <w:rFonts w:ascii="Times New Roman" w:hAnsi="Times New Roman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华蓥市</w:t>
      </w:r>
      <w:r>
        <w:rPr>
          <w:rFonts w:hint="eastAsia" w:ascii="方正小标宋_GBK" w:hAnsi="Times New Roman" w:eastAsia="方正小标宋_GBK"/>
          <w:sz w:val="44"/>
          <w:szCs w:val="44"/>
        </w:rPr>
        <w:t>2023</w:t>
      </w:r>
      <w:r>
        <w:rPr>
          <w:rFonts w:hint="eastAsia" w:ascii="方正小标宋_GBK" w:eastAsia="方正小标宋_GBK"/>
          <w:sz w:val="44"/>
          <w:szCs w:val="44"/>
        </w:rPr>
        <w:t>年下半年教体系统引进急需紧缺专业高层次人才职位表</w:t>
      </w:r>
    </w:p>
    <w:tbl>
      <w:tblPr>
        <w:tblStyle w:val="3"/>
        <w:tblW w:w="139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515"/>
        <w:gridCol w:w="5364"/>
        <w:gridCol w:w="851"/>
        <w:gridCol w:w="1785"/>
        <w:gridCol w:w="2042"/>
        <w:gridCol w:w="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需求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  <w:lang w:eastAsia="zh-CN"/>
              </w:rPr>
              <w:t>职位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职位数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教师资格要求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华蓥市教育和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体育局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华蓥中学</w:t>
            </w:r>
          </w:p>
        </w:tc>
        <w:tc>
          <w:tcPr>
            <w:tcW w:w="5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高中语文：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学科教学（语文）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高中数学：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学科教学（数学）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高中物理：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学科教学（物理）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高中化学：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学科教学（化学）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高中日语：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日语语言文学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高中通用技术：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计算机科学与技术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软件工程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硕士研究生及以上学历、相应学位</w:t>
            </w:r>
          </w:p>
        </w:tc>
        <w:tc>
          <w:tcPr>
            <w:tcW w:w="2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具有高级中学教师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5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中职语文：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学科教学（语文）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中职数学：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学科教学（数学）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中职英语：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学科教学（英语）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高中物理：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学科教学（物理）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中职幼儿保育：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学前教育</w:t>
            </w:r>
          </w:p>
          <w:p>
            <w:pPr>
              <w:widowControl/>
              <w:ind w:firstLine="10" w:firstLineChars="5"/>
              <w:jc w:val="center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中职建筑：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建筑设计及其理论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城市规划与设计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建筑技术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科学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建筑学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城乡规划学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城市规划</w:t>
            </w:r>
          </w:p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中职农学：生物学、农艺与种业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硕士研究生及以上学历、相应学位</w:t>
            </w:r>
          </w:p>
        </w:tc>
        <w:tc>
          <w:tcPr>
            <w:tcW w:w="2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具有高级中学（或中等职业学校）教师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ZTc2NmZkMjNjMDM0MTBhYTNjMDhjOTQwMThmMjQifQ=="/>
  </w:docVars>
  <w:rsids>
    <w:rsidRoot w:val="1549284C"/>
    <w:rsid w:val="154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2023-11-02T07:39:00Z</dcterms:created>
  <dc:creator>71985</dc:creator>
  <cp:lastModifiedBy>71985</cp:lastModifiedBy>
  <dcterms:modified xsi:type="dcterms:W3CDTF">2023-11-02T07:39:45Z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83B19D02675247FDA11561B75C4ED73F_11</vt:lpwstr>
  </property>
</Properties>
</file>