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2" w:tblpY="131"/>
        <w:tblOverlap w:val="never"/>
        <w:tblW w:w="925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830"/>
        <w:gridCol w:w="1250"/>
        <w:gridCol w:w="1323"/>
        <w:gridCol w:w="1436"/>
        <w:gridCol w:w="1004"/>
        <w:gridCol w:w="193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92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outlineLvl w:val="9"/>
              <w:rPr>
                <w:rFonts w:hint="eastAsia" w:eastAsia="楷体_GB2312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  <w:t>附件7：</w:t>
            </w: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  <w:t>招聘紧缺专业银龄计划教师报名表</w:t>
            </w:r>
            <w:bookmarkEnd w:id="0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  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72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所学专业及特长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退休(任教)时间及职务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退休（任教）单位及任教学科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普通话水平等级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所获称号或奖励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学校：            学段：        学科：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工作学习简历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招聘意见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009FC"/>
    <w:rsid w:val="7220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spacing w:line="540" w:lineRule="exact"/>
    </w:pPr>
    <w:rPr>
      <w:rFonts w:ascii="楷体_GB2312" w:hAnsi="Times New Roman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2024-02-18T10:06:00Z</dcterms:created>
  <dc:creator>renshigu</dc:creator>
  <cp:lastModifiedBy>renshigu</cp:lastModifiedBy>
  <dcterms:modified xsi:type="dcterms:W3CDTF">2024-02-18T10:06:54Z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