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0"/>
        <w:jc w:val="left"/>
        <w:rPr>
          <w:rFonts w:ascii="微软雅黑" w:hAnsi="微软雅黑" w:eastAsia="微软雅黑" w:cs="微软雅黑"/>
          <w:i w:val="0"/>
          <w:iCs w:val="0"/>
          <w:caps w:val="0"/>
          <w:color w:val="333333"/>
          <w:spacing w:val="23"/>
          <w:sz w:val="21"/>
          <w:szCs w:val="21"/>
        </w:rPr>
      </w:pPr>
      <w:r>
        <w:rPr>
          <w:rStyle w:val="5"/>
          <w:rFonts w:hint="eastAsia" w:ascii="微软雅黑" w:hAnsi="微软雅黑" w:eastAsia="微软雅黑" w:cs="微软雅黑"/>
          <w:i w:val="0"/>
          <w:iCs w:val="0"/>
          <w:caps w:val="0"/>
          <w:color w:val="333333"/>
          <w:spacing w:val="23"/>
          <w:sz w:val="24"/>
          <w:szCs w:val="24"/>
          <w:bdr w:val="none" w:color="auto" w:sz="0" w:space="0"/>
          <w:shd w:val="clear" w:fill="FFF8EF"/>
        </w:rPr>
        <w:t>附件2：笔试考生须知和事业单位公开招聘违纪违规行为处理规定（人社部第 35 号令）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0"/>
        <w:jc w:val="left"/>
        <w:rPr>
          <w:rFonts w:hint="eastAsia" w:ascii="微软雅黑" w:hAnsi="微软雅黑" w:eastAsia="微软雅黑" w:cs="微软雅黑"/>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23"/>
          <w:sz w:val="21"/>
          <w:szCs w:val="21"/>
        </w:rPr>
      </w:pPr>
      <w:r>
        <w:rPr>
          <w:rStyle w:val="5"/>
          <w:rFonts w:hint="eastAsia" w:ascii="微软雅黑" w:hAnsi="微软雅黑" w:eastAsia="微软雅黑" w:cs="微软雅黑"/>
          <w:i w:val="0"/>
          <w:iCs w:val="0"/>
          <w:caps w:val="0"/>
          <w:color w:val="333333"/>
          <w:spacing w:val="23"/>
          <w:sz w:val="22"/>
          <w:szCs w:val="22"/>
          <w:bdr w:val="none" w:color="auto" w:sz="0" w:space="0"/>
          <w:shd w:val="clear" w:fill="FFF8EF"/>
        </w:rPr>
        <w:t>考场规则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一、考生在开考前30分钟，凭有效身份证件原件入场。入场后对号入座并将应考证件放在桌面右上方，以备监考人员检查。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二、除钢笔、圆珠笔、铅笔等考试必用品外，严禁将任何资料及各类电子通讯工具等带入考场；考生须按监考人员要求将随身携带的物品放在指定地点。所有考试科目不得使用计算器。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三、开考15分钟后禁止入场，开考30分钟后可交卷离场。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四、考生未经监考人员允许不得离开座位。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五、考试开始前和考试结束后不得作答。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六、必须用黑色墨水笔书写姓名、准考证号和作答主观题。不得在答题卡（纸）和准考证上作与考试无关的标记。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七、考生不得要求监考人员解释试题，如遇试卷分发错误、缺损、错装、字迹不清等问题，应及时举手报告。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八、保持考场内安静，禁止吸烟，不得互借文具、传递资料，严禁交头接耳、窥视他人答案或交换试卷和答题卡。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九、任何人不得将试卷内容和答题信息传出考场。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十、考试结束信号发出后,立即停止答题并将试卷翻放，经监考人员收卷后方可离场。严禁将试卷、答题卡（纸）、草稿纸及答题信息带出考场。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十一、考生须遵守本考场规则，服从监考人员的管理。对不遵守考场纪律，不服从考试工作人员管理，有违纪、作弊等行为的，按照《事业单位公开招聘违纪违规行为处理规定》（人社部第 35 号令）进行处理。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23"/>
          <w:sz w:val="21"/>
          <w:szCs w:val="21"/>
        </w:rPr>
      </w:pPr>
      <w:r>
        <w:rPr>
          <w:rStyle w:val="5"/>
          <w:rFonts w:hint="eastAsia" w:ascii="微软雅黑" w:hAnsi="微软雅黑" w:eastAsia="微软雅黑" w:cs="微软雅黑"/>
          <w:i w:val="0"/>
          <w:iCs w:val="0"/>
          <w:caps w:val="0"/>
          <w:color w:val="333333"/>
          <w:spacing w:val="23"/>
          <w:sz w:val="22"/>
          <w:szCs w:val="22"/>
          <w:bdr w:val="none" w:color="auto" w:sz="0" w:space="0"/>
          <w:shd w:val="clear" w:fill="FFF8EF"/>
        </w:rPr>
        <w:t>事业单位公开招聘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23"/>
          <w:sz w:val="21"/>
          <w:szCs w:val="21"/>
        </w:rPr>
      </w:pPr>
      <w:r>
        <w:rPr>
          <w:rStyle w:val="5"/>
          <w:rFonts w:hint="eastAsia" w:ascii="微软雅黑" w:hAnsi="微软雅黑" w:eastAsia="微软雅黑" w:cs="微软雅黑"/>
          <w:i w:val="0"/>
          <w:iCs w:val="0"/>
          <w:caps w:val="0"/>
          <w:color w:val="333333"/>
          <w:spacing w:val="23"/>
          <w:sz w:val="22"/>
          <w:szCs w:val="22"/>
          <w:bdr w:val="none" w:color="auto" w:sz="0" w:space="0"/>
          <w:shd w:val="clear" w:fill="FFF8EF"/>
        </w:rPr>
        <w:t>违纪违规行为处理规定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第六条 应聘人员在考试过程中有下列违纪违规行为之一的，给予其当次该科目考试成绩无效的处理：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（一）携带规定以外的物品进入考场且未按要求放在指定位置，经提醒仍不改正的；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（二）未在规定座位参加考试，或者未经考试工作人员允许擅自离开座位或者考场，经提醒仍不改正的；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（三）经提醒仍不按规定填写、填涂本人信息的；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（四）在试卷、答题纸、答题卡规定以外位置标注本人信息或者其他特殊标记的；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（五）在考试开始信号发出前答题，或者在考试结束信号发出后继续答题，经提醒仍不停止的；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（六）将试卷、答题卡、答题纸带出考场，或者故意损坏试卷、答题卡、答题纸及考试相关设施设备的；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（七）其他应当给予当次该科目考试成绩无效处理的违纪违规行为。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第七条 应聘人员在考试过程中有下列严重违纪违规行为之一的，给予其当次全部科目考试成绩无效的处理，并将其违纪违规行为记入事业单位公开招聘应聘人员诚信档案库，记录期限为五年：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（一）抄袭、协助他人抄袭的；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（二）互相传递试卷、答题纸、答题卡、草稿纸等的；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（三）持伪造证件参加考试的；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（四）使用禁止带入考场的通讯工具、规定以外的电子用品的；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（五）本人离开考场后，在本场考试结束前，传播考试试题及答案的；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（六）其他应当给予当次全部科目考试成绩无效处理并记入事业单位公开招聘应聘人员诚信档案库的严重违纪违规行为。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第八条 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（一）串通作弊或者参与有组织作弊的；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（二）代替他人或者让他人代替自己参加考试的；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（三）其他应当给予当次全部科目考试成绩无效处理并记入事业单位公开招聘应聘人员诚信档案库的特别严重的违纪违规行为。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（一）故意扰乱考点、考场以及其他招聘工作场所秩序的；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（二）拒绝、妨碍工作人员履行管理职责的；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（三）威胁、侮辱、诽谤、诬陷工作人员或者其他应聘人员的；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（四）其他扰乱招聘工作秩序的违纪违规行为。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应聘人员之间同一科目作答内容雷同，并有其他相关证据证明其违纪违规行为成立的，视具体情形按照本规定第七条、第八条处理。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465"/>
        <w:jc w:val="both"/>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第二十二条 本规定自2018年1月1日起施行。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8EF"/>
        <w:spacing w:before="0" w:beforeAutospacing="0" w:after="0" w:afterAutospacing="0"/>
        <w:ind w:left="0" w:right="0" w:firstLine="0"/>
        <w:jc w:val="right"/>
        <w:rPr>
          <w:rFonts w:hint="eastAsia" w:ascii="微软雅黑" w:hAnsi="微软雅黑" w:eastAsia="微软雅黑" w:cs="微软雅黑"/>
          <w:i w:val="0"/>
          <w:iCs w:val="0"/>
          <w:caps w:val="0"/>
          <w:color w:val="333333"/>
          <w:spacing w:val="23"/>
          <w:sz w:val="21"/>
          <w:szCs w:val="21"/>
        </w:rPr>
      </w:pPr>
      <w:r>
        <w:rPr>
          <w:rFonts w:hint="eastAsia" w:ascii="微软雅黑" w:hAnsi="微软雅黑" w:eastAsia="微软雅黑" w:cs="微软雅黑"/>
          <w:i w:val="0"/>
          <w:iCs w:val="0"/>
          <w:caps w:val="0"/>
          <w:color w:val="333333"/>
          <w:spacing w:val="23"/>
          <w:sz w:val="22"/>
          <w:szCs w:val="22"/>
          <w:bdr w:val="none" w:color="auto" w:sz="0" w:space="0"/>
          <w:shd w:val="clear" w:fill="FFF8EF"/>
        </w:rPr>
        <w:t>——摘自人社部令第35号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6009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2024-04-08T10:36:47Z</dcterms:created>
  <dc:creator>SX-T</dc:creator>
  <cp:lastModifiedBy>SX-T</cp:lastModifiedBy>
  <dcterms:modified xsi:type="dcterms:W3CDTF">2024-04-08T10:36:55Z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A0F87B34C9E64D7CA5A3CD914315EBBA_12</vt:lpwstr>
  </property>
</Properties>
</file>