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11C365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600" w:lineRule="exact"/>
        <w:ind w:left="0" w:right="0"/>
        <w:jc w:val="both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附件7</w:t>
      </w:r>
    </w:p>
    <w:p w14:paraId="22B1CDA3">
      <w:pPr>
        <w:pStyle w:val="2"/>
        <w:rPr>
          <w:rFonts w:hint="eastAsia"/>
        </w:rPr>
      </w:pPr>
    </w:p>
    <w:p w14:paraId="47E96590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600" w:lineRule="exact"/>
        <w:ind w:left="0" w:right="0"/>
        <w:jc w:val="center"/>
        <w:rPr>
          <w:rFonts w:hint="eastAsia" w:ascii="方正小标宋简体" w:hAnsi="宋体" w:eastAsia="方正小标宋简体" w:cs="方正小标宋简体"/>
          <w:color w:val="000000"/>
          <w:sz w:val="44"/>
          <w:szCs w:val="44"/>
          <w:lang w:val="en-US"/>
        </w:rPr>
      </w:pPr>
      <w:r>
        <w:rPr>
          <w:rFonts w:hint="eastAsia" w:ascii="方正小标宋简体" w:hAnsi="宋体" w:eastAsia="方正小标宋简体" w:cs="方正小标宋简体"/>
          <w:color w:val="000000"/>
          <w:kern w:val="2"/>
          <w:sz w:val="44"/>
          <w:szCs w:val="44"/>
          <w:lang w:val="en-US" w:eastAsia="zh-CN" w:bidi="ar"/>
        </w:rPr>
        <w:t>宜宾市事业单位公开招聘工作人员笔试</w:t>
      </w:r>
    </w:p>
    <w:p w14:paraId="36EAA522">
      <w:pPr>
        <w:widowControl/>
        <w:spacing w:line="560" w:lineRule="exact"/>
        <w:jc w:val="center"/>
        <w:rPr>
          <w:rFonts w:ascii="Times New Roman" w:hAnsi="Times New Roman" w:eastAsia="方正小标宋简体"/>
          <w:kern w:val="0"/>
          <w:sz w:val="36"/>
          <w:szCs w:val="36"/>
          <w:lang w:bidi="ar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初中数学科目考试</w:t>
      </w:r>
      <w:r>
        <w:rPr>
          <w:rFonts w:hint="eastAsia" w:ascii="方正小标宋简体" w:eastAsia="方正小标宋简体"/>
          <w:sz w:val="44"/>
          <w:szCs w:val="44"/>
        </w:rPr>
        <w:t>大纲</w:t>
      </w:r>
    </w:p>
    <w:p w14:paraId="62E06C1C">
      <w:pPr>
        <w:spacing w:line="532" w:lineRule="exact"/>
        <w:jc w:val="center"/>
        <w:rPr>
          <w:rFonts w:ascii="Times New Roman" w:hAnsi="Times New Roman" w:eastAsia="方正楷体简体"/>
          <w:sz w:val="28"/>
          <w:szCs w:val="28"/>
        </w:rPr>
      </w:pPr>
      <w:r>
        <w:rPr>
          <w:rFonts w:ascii="Times New Roman" w:hAnsi="Times New Roman" w:eastAsia="方正楷体简体"/>
          <w:sz w:val="28"/>
          <w:szCs w:val="28"/>
        </w:rPr>
        <w:t>（2024年修订）</w:t>
      </w:r>
    </w:p>
    <w:p w14:paraId="18918535">
      <w:pPr>
        <w:snapToGrid w:val="0"/>
        <w:spacing w:line="532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一、考试范围</w:t>
      </w:r>
    </w:p>
    <w:p w14:paraId="6D53AE73">
      <w:pPr>
        <w:snapToGrid w:val="0"/>
        <w:spacing w:line="532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考查应试者对《义务教育数学课程标准（2022年版）》的理解与应用，数学基础知识和基本技能的掌握，初中数学教材教法以及教学技能的应用，考查考生解决初中数学教育教学中实际问题的能力。</w:t>
      </w:r>
    </w:p>
    <w:p w14:paraId="38ABDEC2">
      <w:pPr>
        <w:pStyle w:val="3"/>
        <w:snapToGrid w:val="0"/>
        <w:spacing w:before="0" w:beforeAutospacing="0" w:after="0" w:afterAutospacing="0" w:line="532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二、考试形式及试卷结构</w:t>
      </w:r>
    </w:p>
    <w:p w14:paraId="03C69279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答卷方式：笔试、闭卷。</w:t>
      </w:r>
    </w:p>
    <w:p w14:paraId="00C4103F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</w:t>
      </w:r>
      <w:r>
        <w:rPr>
          <w:rFonts w:hint="eastAsia" w:ascii="仿宋_GB2312" w:hAnsi="仿宋_GB2312" w:eastAsia="仿宋_GB2312" w:cs="仿宋_GB2312"/>
          <w:sz w:val="32"/>
          <w:szCs w:val="32"/>
        </w:rPr>
        <w:t>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满分</w:t>
      </w:r>
      <w:r>
        <w:rPr>
          <w:rFonts w:hint="eastAsia" w:ascii="仿宋_GB2312" w:hAnsi="仿宋_GB2312" w:eastAsia="仿宋_GB2312" w:cs="仿宋_GB2312"/>
          <w:sz w:val="32"/>
          <w:szCs w:val="32"/>
        </w:rPr>
        <w:t>：100分。</w:t>
      </w:r>
    </w:p>
    <w:p w14:paraId="6C24EBD0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考试时间：120分钟。</w:t>
      </w:r>
    </w:p>
    <w:p w14:paraId="5B253F4B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题型：选择题或填空题40%左右、解答题60%左右，其中选择题是四选一型的单项选择题；填空题只要求直接填写结果，不必写出计算过程或推证过程；解答题包括计算题、证明题、论述题和案例分析题等，解答应写出文字说明、演算步骤或推证过程。</w:t>
      </w:r>
    </w:p>
    <w:p w14:paraId="6B802E1D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试题难易比例：容易题约占30%，中等难度题约占50%，较难题约占20%。</w:t>
      </w:r>
    </w:p>
    <w:p w14:paraId="287967FE">
      <w:pPr>
        <w:pStyle w:val="3"/>
        <w:snapToGrid w:val="0"/>
        <w:spacing w:before="0" w:beforeAutospacing="0" w:after="0" w:afterAutospacing="0" w:line="532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三、考试内容及比例</w:t>
      </w:r>
    </w:p>
    <w:p w14:paraId="7819F330">
      <w:pPr>
        <w:pStyle w:val="3"/>
        <w:snapToGrid w:val="0"/>
        <w:spacing w:before="0" w:beforeAutospacing="0" w:after="0" w:afterAutospacing="0" w:line="532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一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数学专业基础知识</w:t>
      </w:r>
    </w:p>
    <w:p w14:paraId="0894C889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数与代数</w:t>
      </w:r>
    </w:p>
    <w:p w14:paraId="461D7E35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考试内容：有理数，实数，代数式，方程与方程组。</w:t>
      </w:r>
    </w:p>
    <w:p w14:paraId="765B7BD5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集合与常用逻辑用语</w:t>
      </w:r>
    </w:p>
    <w:p w14:paraId="215684F6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考试内容：集合、命题、常用逻辑用语。</w:t>
      </w:r>
    </w:p>
    <w:p w14:paraId="771725BC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函数</w:t>
      </w:r>
    </w:p>
    <w:p w14:paraId="04EC5C9C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映射、函数的概念及其表示，函数的有界性、单调性、奇偶性、周期性；基本初等函数及其图像。有理数指数幂的运算性质，对数的运算性质，锐角三角函数、三角函数的概念，同角三角函数的基本关系式，三角函数的诱导公式，两角和与差、二倍角的正弦、余弦、正切公式。</w:t>
      </w:r>
    </w:p>
    <w:p w14:paraId="1E150B7B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不等式（组）、数列</w:t>
      </w:r>
    </w:p>
    <w:p w14:paraId="742E430A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不等式的概念，不等式的性质，不等式的证明，不等式（组）的解法。含绝对值不等式、分式不等式、高次整式不等式、含参不等式，基本不等式的构造与应用。数列的概念，等差数列与等比数列通项、前n项和。</w:t>
      </w:r>
    </w:p>
    <w:p w14:paraId="6ACB3084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算法初步</w:t>
      </w:r>
    </w:p>
    <w:p w14:paraId="7079EF6B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考试内容：算法，基本算法语句。</w:t>
      </w:r>
    </w:p>
    <w:p w14:paraId="09775748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排列组合与二项式定理</w:t>
      </w:r>
    </w:p>
    <w:p w14:paraId="049A9812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考试内容：排列、组合，二项式定理。</w:t>
      </w:r>
    </w:p>
    <w:p w14:paraId="0424E508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向量与复数</w:t>
      </w:r>
    </w:p>
    <w:p w14:paraId="02C76E26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考试内容：向量的概念。向量的运算。向量的运用。复数的概念。复数的运算。</w:t>
      </w:r>
    </w:p>
    <w:p w14:paraId="613C2ADF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推理与证明</w:t>
      </w:r>
    </w:p>
    <w:p w14:paraId="5B2316B4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考试内容：推理的概念。直接证明和间接证明。反证法。数学归纳法。</w:t>
      </w:r>
    </w:p>
    <w:p w14:paraId="4B2FD1B1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导数、极限、积分</w:t>
      </w:r>
    </w:p>
    <w:p w14:paraId="764AA97D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考试内容：导数的概念；函数的和、差、积、商的求导法则；复合函数的求导法则；二阶导数。</w:t>
      </w:r>
    </w:p>
    <w:p w14:paraId="3A30F4D5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 xml:space="preserve">10．直线、平面几何图形和简单几何体 </w:t>
      </w:r>
    </w:p>
    <w:p w14:paraId="347D7D92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考试内容：平面几何图形及其基本性质，平面图形直观图的画法，空间两直线、两平面、直线与平面的位置关系，多面体，正多面体，棱柱，棱锥，球。</w:t>
      </w:r>
    </w:p>
    <w:p w14:paraId="01BDD34C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解析几何</w:t>
      </w:r>
    </w:p>
    <w:p w14:paraId="51111497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考试内容：直线的斜率。直线的方程。圆的方程。曲线与方程。椭圆、双曲线、抛物线。空间直线与平面。</w:t>
      </w:r>
    </w:p>
    <w:p w14:paraId="7F4277FB">
      <w:pPr>
        <w:snapToGrid w:val="0"/>
        <w:spacing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12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概率与统计</w:t>
      </w:r>
    </w:p>
    <w:p w14:paraId="1B90A289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随机抽样。抽样方法。总体分布的估计。正态分布。独立性检验。线性回归。随机事件的概率。等可能性事件的概率。互斥事件有一个发生的概率。相互独立事件同时发生的概率。独立重复试验。离散型随机变量的分布列。离散型随机变量的期望值和方差。</w:t>
      </w:r>
    </w:p>
    <w:p w14:paraId="278D31F6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矩阵与行列式</w:t>
      </w:r>
    </w:p>
    <w:p w14:paraId="4D490B96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考试内容：行列式。矩阵。</w:t>
      </w:r>
    </w:p>
    <w:p w14:paraId="53900F1B">
      <w:pPr>
        <w:pStyle w:val="3"/>
        <w:snapToGrid w:val="0"/>
        <w:spacing w:before="0" w:beforeAutospacing="0" w:after="0" w:afterAutospacing="0" w:line="532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二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中学数学课程与教学论内容</w:t>
      </w:r>
    </w:p>
    <w:p w14:paraId="1CF0291C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中学数学课程的相关内容。《普通高中数学课程标准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2017版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》、《全日制义务教育数学课程标准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2022版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》(初中数学)中的课程性质、基本理念、课程目标、教学建议、评价建议等。</w:t>
      </w:r>
    </w:p>
    <w:p w14:paraId="626FA596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中学数学教学原则、教学过程、常用数学教学模式与方法、数学概念教学、数学命题与推理教学、数学思想方法的教学、教学手段应用、基本教学技能、教学案例的设计和评析、教学评价、试题评价等。</w:t>
      </w:r>
    </w:p>
    <w:p w14:paraId="049461F8">
      <w:pPr>
        <w:pStyle w:val="3"/>
        <w:snapToGrid w:val="0"/>
        <w:spacing w:before="0" w:beforeAutospacing="0" w:after="0" w:afterAutospacing="0" w:line="532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（三）内容比例</w:t>
      </w:r>
    </w:p>
    <w:p w14:paraId="763CF867">
      <w:pPr>
        <w:pStyle w:val="3"/>
        <w:snapToGrid w:val="0"/>
        <w:spacing w:before="0" w:beforeAutospacing="0" w:after="0" w:afterAutospacing="0" w:line="532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数学学科专业基础主干知识约占85%，中学数学课程标准10%，中学教材教法、教学技能占5%。</w:t>
      </w:r>
    </w:p>
    <w:p w14:paraId="1A0E697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YTUzMjUxY2RlOWJmZjc2NWNiMWIwOTA3ZDQ2MWIifQ=="/>
  </w:docVars>
  <w:rsids>
    <w:rsidRoot w:val="00000000"/>
    <w:rsid w:val="3FF2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1"/>
    <w:next w:val="1"/>
    <w:qFormat/>
    <w:uiPriority w:val="0"/>
    <w:pPr>
      <w:ind w:left="200" w:leftChars="200" w:hanging="200" w:hangingChars="200"/>
    </w:pPr>
    <w:rPr>
      <w:rFonts w:eastAsia="仿宋_GB2312"/>
      <w:sz w:val="32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2024-08-20T06:41:43Z</dcterms:created>
  <dc:creator>Administrator</dc:creator>
  <cp:lastModifiedBy>WPS_1649999488</cp:lastModifiedBy>
  <dcterms:modified xsi:type="dcterms:W3CDTF">2024-08-20T06:41:53Z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2052-12.1.0.17142</vt:lpwstr>
  </property>
  <property fmtid="{D5CDD505-2E9C-101B-9397-08002B2CF9AE}" pid="3" name="ICV">
    <vt:lpwstr>50F04A515E554444B4B8871D60F66245_12</vt:lpwstr>
  </property>
</Properties>
</file>