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附件1：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史家胡同小学2024年公开选聘教职人员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审核组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u w:val="none"/>
        </w:rPr>
        <w:t>雄安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史家胡同小学2024年</w:t>
      </w:r>
      <w:r>
        <w:rPr>
          <w:rFonts w:hint="eastAsia" w:ascii="仿宋" w:hAnsi="仿宋" w:eastAsia="仿宋" w:cs="仿宋"/>
          <w:sz w:val="32"/>
          <w:szCs w:val="32"/>
          <w:u w:val="none"/>
        </w:rPr>
        <w:t>公开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  <w:u w:val="none"/>
        </w:rPr>
        <w:t>聘教职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资格复审有关要求，本人就资格复审所提供材料郑重承诺如下：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如本人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17a25914-86f5-4a4c-a3ab-6cd3a595130f"/>
  </w:docVars>
  <w:rsids>
    <w:rsidRoot w:val="1512270E"/>
    <w:rsid w:val="1512270E"/>
    <w:rsid w:val="18521082"/>
    <w:rsid w:val="269A3859"/>
    <w:rsid w:val="F7EC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2</TotalTime>
  <ScaleCrop>false</ScaleCrop>
  <LinksUpToDate>false</LinksUpToDate>
  <CharactersWithSpaces>286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2024-06-17T08:37:53Z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30D9BBCF8722AC6EF0DB1366569AE891_43</vt:lpwstr>
  </property>
</Properties>
</file>