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18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附件4</w:t>
      </w:r>
    </w:p>
    <w:p w14:paraId="30C3D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_GB2312" w:eastAsia="仿宋_GB2312" w:cs="仿宋_GB2312"/>
          <w:i w:val="0"/>
          <w:iCs w:val="0"/>
          <w:caps w:val="0"/>
          <w:color w:val="000000"/>
          <w:spacing w:val="0"/>
          <w:sz w:val="27"/>
          <w:szCs w:val="27"/>
        </w:rPr>
      </w:pPr>
      <w:r>
        <w:rPr>
          <w:rFonts w:hint="eastAsia" w:ascii="黑体" w:hAnsi="宋体" w:eastAsia="黑体" w:cs="黑体"/>
          <w:i w:val="0"/>
          <w:iCs w:val="0"/>
          <w:caps w:val="0"/>
          <w:color w:val="000000"/>
          <w:spacing w:val="0"/>
          <w:sz w:val="43"/>
          <w:szCs w:val="43"/>
          <w:bdr w:val="none" w:color="auto" w:sz="0" w:space="0"/>
          <w:shd w:val="clear" w:fill="FFFFFF"/>
        </w:rPr>
        <w:t>2025年上半年中小学教师资格考试（笔试）</w:t>
      </w:r>
    </w:p>
    <w:p w14:paraId="7EC27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_GB2312" w:eastAsia="仿宋_GB2312" w:cs="仿宋_GB2312"/>
          <w:i w:val="0"/>
          <w:iCs w:val="0"/>
          <w:caps w:val="0"/>
          <w:color w:val="000000"/>
          <w:spacing w:val="0"/>
          <w:sz w:val="27"/>
          <w:szCs w:val="27"/>
        </w:rPr>
      </w:pPr>
      <w:r>
        <w:rPr>
          <w:rFonts w:hint="eastAsia" w:ascii="黑体" w:hAnsi="宋体" w:eastAsia="黑体" w:cs="黑体"/>
          <w:i w:val="0"/>
          <w:iCs w:val="0"/>
          <w:caps w:val="0"/>
          <w:color w:val="000000"/>
          <w:spacing w:val="0"/>
          <w:sz w:val="43"/>
          <w:szCs w:val="43"/>
          <w:bdr w:val="none" w:color="auto" w:sz="0" w:space="0"/>
          <w:shd w:val="clear" w:fill="FFFFFF"/>
        </w:rPr>
        <w:t>科目代码列表</w:t>
      </w:r>
    </w:p>
    <w:tbl>
      <w:tblPr>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5"/>
        <w:gridCol w:w="4760"/>
        <w:gridCol w:w="839"/>
        <w:gridCol w:w="2351"/>
      </w:tblGrid>
      <w:tr w14:paraId="7B8C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E0F9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序号</w:t>
            </w:r>
          </w:p>
        </w:tc>
        <w:tc>
          <w:tcPr>
            <w:tcW w:w="476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5A0EF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科目名称</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D39B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科目</w:t>
            </w:r>
          </w:p>
          <w:p w14:paraId="0E22E4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代码</w:t>
            </w:r>
          </w:p>
        </w:tc>
        <w:tc>
          <w:tcPr>
            <w:tcW w:w="2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7DDCF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备注</w:t>
            </w:r>
          </w:p>
        </w:tc>
      </w:tr>
      <w:tr w14:paraId="2CEF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60BD4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（一）</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71574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幼儿园</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D12A1F2">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B5750F1">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6B4D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545F9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1D465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综合素质（幼儿园）</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5A4B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101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E3E7BA7">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C04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D12FE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0A18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保教知识与能力</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E83BE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102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D7FB340">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C80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448BD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（二）</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9305D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小学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401E794">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7F40D61">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6E6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15DF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3078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综合素质（小学）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1905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201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0CB3930">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7E1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46E7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F814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综合素质（小学）（音体美专业）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14A7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201A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53538E7">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1B4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640C2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1C46F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教育教学知识与能力</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1A97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202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09D13B7">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4066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1572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8471F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教育教学知识与能力（音体美专业）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DBAEF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202A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D8B4C72">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65F2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C955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（三）</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4373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3E4F08D">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02F3AA7">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031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9BBF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52A75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A826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AACF1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3547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B531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D116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综合素质（中学）（音体美专业）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E376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301A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F2844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2AC4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4F589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45E29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教育知识与能力</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A9574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8F295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0360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FE058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6992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教育知识与能力（音体美专业）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E7165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302A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1BA46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022D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EEFEB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5</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94A99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语文学科知识与教学能力（初级中学）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8CFFD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303</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AC1B54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A1D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709A6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6</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E83E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数学学科知识与教学能力（初级中学）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8D8BE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304</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4BC26B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4C82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BC125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7</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319BF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英语学科知识与教学能力（初级中学）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650BF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305</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AF9577D">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5D5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91F3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8</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23F7F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物理学科知识与教学能力（初级中学）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889D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306</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5ABAE16">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318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DE4C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9</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14B32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化学学科知识与教学能力（初级中学）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F897E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307</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52D075A">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1721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4012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10</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FFFC1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生物学科知识与教学能力（初级中学）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8183F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308</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6FFFB5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4E16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C09C7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1014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道德与法治学科知识与教学能力（初级中学）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0E69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309</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82E68F2">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D6D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AA703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511C0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历史学科知识与教学能力（初级中学）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B1609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310</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A98EDD8">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6753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4DB2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13</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AB4F4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地理学科知识与教学能力（初级中学）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78286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04E6B89">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BC9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11AA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14</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53DEE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音乐学科知识与教学能力（初级中学）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0BB8F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2A917BD">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6BF5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CCC33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15</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45B4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体育与健康学科知识与教学能力（初级中学）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FA95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313</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6BA3E0D">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1959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A1920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16</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DCFC9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美术学科知识与教学能力（初级中学）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2D991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314</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BB1601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32A3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266B9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17</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E86B7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信息技术学科知识与教学能力（初级中学）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20D0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315</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D3C0D9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2195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4DD21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18</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D3FF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历史与社会学科知识与教学能力（初级中学）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181E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316</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2A89196">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94A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D6A2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19</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ECBC8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科学学科知识与教学能力（初级中学）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EA02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317</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23056E9">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026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6D990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（四）</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5FE3B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高中</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A988CC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901FC1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AFA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90559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85996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D9BD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EE4A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622C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52DCA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66D5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综合素质（中学）（音体美专业）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AFCE0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301A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7BAA9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6545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256B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1EDE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教育知识与能力</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FF6D9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E392D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79A7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5AC6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F1E6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教育知识与能力（音体美专业）</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07C18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302A</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351A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初中、高中相同</w:t>
            </w:r>
          </w:p>
        </w:tc>
      </w:tr>
      <w:tr w14:paraId="3DC8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5FD0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5</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AD98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语文学科知识与教学能力（高级中学）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2036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403</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0511A4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12C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538E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6</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E7BE9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数学学科知识与教学能力（高级中学）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B6A1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404</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AB642ED">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3FC4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0DD81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7</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1BD8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英语学科知识与教学能力（高级中学）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9A745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405</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19AF412">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7285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D454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8</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3261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物理学科知识与教学能力（高级中学）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4F585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406</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299ED1F">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2A0C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2E71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9</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1928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化学学科知识与教学能力（高级中学）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3783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407</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17BC934">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3844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EE35D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10</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FF218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生物学科知识与教学能力（高级中学）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AF9F2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408</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DB96D3B">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07B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C011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11</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C087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思想政治学科知识与教学能力（高级中学）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5C505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409</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5924982">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E0F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8C766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12</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83FDA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历史学科知识与教学能力（高级中学）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D27E0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410</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011922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67EB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87DDA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13</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35FE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地理学科知识与教学能力（高级中学）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79CE4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411</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23257CC">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2D31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215D8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14</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C19D5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音乐学科知识与教学能力（高级中学）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581BA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412</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A93B0FB">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2B48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C1129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15</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0AF37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体育与健康学科知识与教学能力（高级中学）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297ECC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413</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0F19BF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7D3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64E97C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16</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384D2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美术学科知识与教学能力（高级中学）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5994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414</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A95E2DE">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5C11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598B27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17</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E977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信息技术学科知识与教学能力（高级中学）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1F5F0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415</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4FA5AC44">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r w14:paraId="0762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346777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18</w:t>
            </w:r>
          </w:p>
        </w:tc>
        <w:tc>
          <w:tcPr>
            <w:tcW w:w="47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4752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通用技术学科知识与教学能力（高级中学）</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0891F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仿宋_GB2312" w:eastAsia="仿宋_GB2312" w:cs="仿宋_GB2312"/>
              </w:rPr>
            </w:pPr>
            <w:r>
              <w:rPr>
                <w:rFonts w:hint="eastAsia" w:ascii="微软雅黑" w:hAnsi="微软雅黑" w:eastAsia="微软雅黑" w:cs="微软雅黑"/>
                <w:i w:val="0"/>
                <w:iCs w:val="0"/>
                <w:caps w:val="0"/>
                <w:color w:val="000000"/>
                <w:spacing w:val="0"/>
                <w:sz w:val="28"/>
                <w:szCs w:val="28"/>
                <w:bdr w:val="none" w:color="auto" w:sz="0" w:space="0"/>
              </w:rPr>
              <w:t>418</w:t>
            </w:r>
          </w:p>
        </w:tc>
        <w:tc>
          <w:tcPr>
            <w:tcW w:w="23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14:paraId="7AAF67CA">
            <w:pPr>
              <w:keepNext w:val="0"/>
              <w:keepLines w:val="0"/>
              <w:widowControl/>
              <w:suppressLineNumbers w:val="0"/>
              <w:wordWrap w:val="0"/>
              <w:spacing w:before="0" w:beforeAutospacing="0" w:after="0" w:afterAutospacing="0"/>
              <w:ind w:left="0" w:right="0"/>
              <w:jc w:val="left"/>
              <w:textAlignment w:val="center"/>
              <w:rPr>
                <w:rFonts w:hint="eastAsia" w:ascii="微软雅黑" w:hAnsi="微软雅黑" w:eastAsia="微软雅黑" w:cs="微软雅黑"/>
                <w:i w:val="0"/>
                <w:iCs w:val="0"/>
                <w:caps w:val="0"/>
                <w:color w:val="000000"/>
                <w:spacing w:val="0"/>
                <w:sz w:val="27"/>
                <w:szCs w:val="27"/>
              </w:rPr>
            </w:pPr>
          </w:p>
        </w:tc>
      </w:tr>
    </w:tbl>
    <w:p w14:paraId="5014D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仿宋_GB2312" w:eastAsia="仿宋_GB2312" w:cs="仿宋_GB2312"/>
          <w:i w:val="0"/>
          <w:iCs w:val="0"/>
          <w:caps w:val="0"/>
          <w:color w:val="000000"/>
          <w:spacing w:val="0"/>
          <w:sz w:val="31"/>
          <w:szCs w:val="31"/>
          <w:bdr w:val="none" w:color="auto" w:sz="0" w:space="0"/>
          <w:shd w:val="clear" w:fill="FFFFFF"/>
        </w:rPr>
        <w:t>中小学教师资格考试笔试科目说明如下：</w:t>
      </w:r>
    </w:p>
    <w:p w14:paraId="7CF33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幼儿园教师资格考试笔试科目共两科：科目一为《综合素质》，科目二为《保教知识与能力》。</w:t>
      </w:r>
    </w:p>
    <w:p w14:paraId="444E8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小学教师资格考试笔试科目共两科：科目一为《综合素质》，科目二为《教育教学知识与能力》。</w:t>
      </w:r>
    </w:p>
    <w:p w14:paraId="7FCF2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rPr>
        <w:t>初级中学、高级中学教师资格考试笔试科目共三科：科目一为《综合素质》，科目二为《教育知识与能力》，科目三为《学科知识与教学能力》。</w:t>
      </w:r>
    </w:p>
    <w:p w14:paraId="766A9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rPr>
        <w:t>申请中等职业学校文化课教师资格的人员参加高级中学教师资格考试。</w:t>
      </w:r>
    </w:p>
    <w:p w14:paraId="3B693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rPr>
        <w:t>中等职业学校专业课教师和中等职业学校实习指导教师资格考试科目共三科：科目一为《综合素质》，科目二为《教育知识与能力》，科目三为《专业知识与教学能力》，其中科目三的考查结合面试环节进行。</w:t>
      </w:r>
    </w:p>
    <w:p w14:paraId="0CE18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rPr>
        <w:t>音、体、美专业考生的笔试公共科目一、科目二（科目代码：</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）实行单独编码（相应科目代码：</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），音、体、美专业考生在笔试报名时应选报单独编码的公共科目。取得科目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合格的考生，面试仅限于参加小学类别音、体、美专业科目；取得科目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合格的考生，面试仅限于参加初中、高中、中职类别音、体、美专业科目。考生已获得科目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合格成绩，可相应替代科目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合格成绩；考生已获得科目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301A</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302A</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合格成绩不可替代科目</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301</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合格成绩。</w:t>
      </w:r>
    </w:p>
    <w:p w14:paraId="387E7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7.</w:t>
      </w:r>
      <w:r>
        <w:rPr>
          <w:rFonts w:hint="default" w:ascii="仿宋_GB2312" w:hAnsi="Times New Roman" w:eastAsia="仿宋_GB2312" w:cs="仿宋_GB2312"/>
          <w:i w:val="0"/>
          <w:iCs w:val="0"/>
          <w:caps w:val="0"/>
          <w:color w:val="000000"/>
          <w:spacing w:val="0"/>
          <w:sz w:val="31"/>
          <w:szCs w:val="31"/>
          <w:bdr w:val="none" w:color="auto" w:sz="0" w:space="0"/>
          <w:shd w:val="clear" w:fill="FFFFFF"/>
        </w:rPr>
        <w:t>初中、高中、中职文化课类别</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心理健康教育</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日语</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俄语</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eastAsia="仿宋_GB2312" w:cs="仿宋_GB2312"/>
          <w:i w:val="0"/>
          <w:iCs w:val="0"/>
          <w:caps w:val="0"/>
          <w:color w:val="000000"/>
          <w:spacing w:val="0"/>
          <w:sz w:val="31"/>
          <w:szCs w:val="31"/>
          <w:bdr w:val="none" w:color="auto" w:sz="0" w:space="0"/>
          <w:shd w:val="clear" w:fill="FFFFFF"/>
        </w:rPr>
        <w:t>“特殊教育”学科的笔试科目一、科目二与已开考学科一致，笔试科目三《学科知识与教学能力》结合面试一并考核。</w:t>
      </w:r>
    </w:p>
    <w:p w14:paraId="70CBC4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1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2024-12-27T02:45:17Z</dcterms:created>
  <dc:creator>admin</dc:creator>
  <cp:lastModifiedBy>乐然</cp:lastModifiedBy>
  <dcterms:modified xsi:type="dcterms:W3CDTF">2024-12-27T02:45:42Z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eyJoZGlkIjoiYzkxNmUxNjkxYjUzMDBhNmJhOWY1Y2YxNjVkYzQxNWIiLCJ1c2VySWQiOiIzODUxNzM4MTgifQ==</vt:lpwstr>
  </property>
  <property fmtid="{D5CDD505-2E9C-101B-9397-08002B2CF9AE}" pid="4" name="ICV">
    <vt:lpwstr>7013B771713C4E50A10C3C0E3FA9D0D4_12</vt:lpwstr>
  </property>
</Properties>
</file>