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3231B">
      <w:pPr>
        <w:spacing w:before="123" w:line="280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pacing w:val="7"/>
          <w:sz w:val="35"/>
          <w:szCs w:val="35"/>
        </w:rPr>
      </w:pPr>
      <w:r>
        <w:rPr>
          <w:rFonts w:ascii="黑体" w:hAnsi="黑体" w:eastAsia="黑体" w:cs="黑体"/>
          <w:spacing w:val="7"/>
          <w:sz w:val="35"/>
          <w:szCs w:val="35"/>
        </w:rPr>
        <w:t>2025年中小学教师公开招聘</w:t>
      </w:r>
    </w:p>
    <w:p w14:paraId="654EBA4C">
      <w:pPr>
        <w:spacing w:before="123" w:line="280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7"/>
          <w:sz w:val="35"/>
          <w:szCs w:val="35"/>
        </w:rPr>
        <w:t>小学美术学科笔试大纲</w:t>
      </w:r>
    </w:p>
    <w:p w14:paraId="2E16B026">
      <w:pPr>
        <w:spacing w:line="296" w:lineRule="auto"/>
        <w:rPr>
          <w:rFonts w:ascii="Arial"/>
          <w:sz w:val="21"/>
        </w:rPr>
      </w:pPr>
    </w:p>
    <w:p w14:paraId="7C3BE4BA">
      <w:pPr>
        <w:spacing w:line="296" w:lineRule="auto"/>
        <w:rPr>
          <w:rFonts w:ascii="Arial"/>
          <w:sz w:val="21"/>
        </w:rPr>
      </w:pPr>
    </w:p>
    <w:p w14:paraId="0359C5DB">
      <w:pPr>
        <w:spacing w:before="91" w:line="222" w:lineRule="auto"/>
        <w:ind w:left="56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一、考试目标与要求</w:t>
      </w:r>
    </w:p>
    <w:p w14:paraId="007A1505">
      <w:pPr>
        <w:spacing w:before="223" w:line="228" w:lineRule="auto"/>
        <w:ind w:left="579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（一）考试目标</w:t>
      </w:r>
    </w:p>
    <w:p w14:paraId="305C4F52">
      <w:pPr>
        <w:pStyle w:val="2"/>
        <w:spacing w:before="213" w:line="360" w:lineRule="auto"/>
        <w:ind w:left="2" w:right="78" w:firstLine="577"/>
      </w:pPr>
      <w:r>
        <w:rPr>
          <w:rFonts w:ascii="仿宋" w:hAnsi="仿宋" w:eastAsia="仿宋" w:cs="仿宋"/>
          <w:spacing w:val="2"/>
        </w:rPr>
        <w:t>1.</w:t>
      </w:r>
      <w:r>
        <w:rPr>
          <w:spacing w:val="2"/>
        </w:rPr>
        <w:t>考查考生对美术、影视（含数字媒体艺术）专业基础知识与基</w:t>
      </w:r>
      <w:r>
        <w:rPr>
          <w:spacing w:val="14"/>
        </w:rPr>
        <w:t xml:space="preserve"> </w:t>
      </w:r>
      <w:r>
        <w:rPr>
          <w:spacing w:val="2"/>
        </w:rPr>
        <w:t>本技能的理解与掌握情况，以及运用美术、影视（含数字媒体艺术）</w:t>
      </w:r>
      <w:r>
        <w:rPr>
          <w:spacing w:val="13"/>
        </w:rPr>
        <w:t xml:space="preserve"> </w:t>
      </w:r>
      <w:r>
        <w:rPr>
          <w:spacing w:val="-1"/>
        </w:rPr>
        <w:t>专业基础知识与基本技能进行艺术表现与创意实践的能力；</w:t>
      </w:r>
    </w:p>
    <w:p w14:paraId="1B5E37CC">
      <w:pPr>
        <w:pStyle w:val="2"/>
        <w:spacing w:before="44" w:line="355" w:lineRule="auto"/>
        <w:ind w:left="24" w:right="78" w:firstLine="538"/>
      </w:pPr>
      <w:r>
        <w:rPr>
          <w:rFonts w:ascii="仿宋" w:hAnsi="仿宋" w:eastAsia="仿宋" w:cs="仿宋"/>
          <w:spacing w:val="3"/>
        </w:rPr>
        <w:t>2.</w:t>
      </w:r>
      <w:r>
        <w:rPr>
          <w:spacing w:val="3"/>
        </w:rPr>
        <w:t>考查考生的审美观念与赏析美术、影视（含数字媒体艺术）作</w:t>
      </w:r>
      <w:r>
        <w:rPr>
          <w:spacing w:val="2"/>
        </w:rPr>
        <w:t xml:space="preserve"> </w:t>
      </w:r>
      <w:r>
        <w:rPr>
          <w:spacing w:val="-5"/>
        </w:rPr>
        <w:t>品的基本能力；</w:t>
      </w:r>
    </w:p>
    <w:p w14:paraId="3E755C0A">
      <w:pPr>
        <w:pStyle w:val="2"/>
        <w:spacing w:before="41" w:line="357" w:lineRule="auto"/>
        <w:ind w:right="78" w:firstLine="564"/>
      </w:pPr>
      <w:r>
        <w:rPr>
          <w:rFonts w:ascii="仿宋" w:hAnsi="仿宋" w:eastAsia="仿宋" w:cs="仿宋"/>
          <w:spacing w:val="3"/>
        </w:rPr>
        <w:t>3.</w:t>
      </w:r>
      <w:r>
        <w:rPr>
          <w:spacing w:val="3"/>
        </w:rPr>
        <w:t>考查考生对小学美术课程与教学论基本理论、知识和方法的理</w:t>
      </w:r>
      <w:r>
        <w:t xml:space="preserve"> </w:t>
      </w:r>
      <w:r>
        <w:rPr>
          <w:spacing w:val="-1"/>
        </w:rPr>
        <w:t>解、掌握与运用能力；</w:t>
      </w:r>
    </w:p>
    <w:p w14:paraId="1164CB0D">
      <w:pPr>
        <w:pStyle w:val="2"/>
        <w:spacing w:before="38" w:line="355" w:lineRule="auto"/>
        <w:ind w:left="2" w:right="78" w:firstLine="555"/>
      </w:pPr>
      <w:r>
        <w:rPr>
          <w:rFonts w:ascii="仿宋" w:hAnsi="仿宋" w:eastAsia="仿宋" w:cs="仿宋"/>
          <w:spacing w:val="3"/>
        </w:rPr>
        <w:t>4.</w:t>
      </w:r>
      <w:r>
        <w:rPr>
          <w:spacing w:val="3"/>
        </w:rPr>
        <w:t>考查考生综合运用所学知识分析和解决小学美术、影视（含数</w:t>
      </w:r>
      <w:r>
        <w:rPr>
          <w:spacing w:val="7"/>
        </w:rPr>
        <w:t xml:space="preserve"> </w:t>
      </w:r>
      <w:r>
        <w:rPr>
          <w:spacing w:val="-1"/>
        </w:rPr>
        <w:t>字媒体艺术）教学过程中实际教学问题的能力。</w:t>
      </w:r>
    </w:p>
    <w:p w14:paraId="4F9E16ED">
      <w:pPr>
        <w:spacing w:before="44" w:line="228" w:lineRule="auto"/>
        <w:ind w:left="579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（二）考试要求</w:t>
      </w:r>
    </w:p>
    <w:p w14:paraId="2760518A">
      <w:pPr>
        <w:pStyle w:val="2"/>
        <w:spacing w:before="213" w:line="355" w:lineRule="auto"/>
        <w:ind w:left="2" w:right="78" w:firstLine="577"/>
      </w:pPr>
      <w:r>
        <w:rPr>
          <w:rFonts w:ascii="仿宋" w:hAnsi="仿宋" w:eastAsia="仿宋" w:cs="仿宋"/>
          <w:spacing w:val="2"/>
        </w:rPr>
        <w:t>1.</w:t>
      </w:r>
      <w:r>
        <w:rPr>
          <w:spacing w:val="2"/>
        </w:rPr>
        <w:t>理解与掌握美术、影视（含数字媒体艺术）专业基础知识与基</w:t>
      </w:r>
      <w:r>
        <w:rPr>
          <w:spacing w:val="14"/>
        </w:rPr>
        <w:t xml:space="preserve"> </w:t>
      </w:r>
      <w:r>
        <w:rPr>
          <w:spacing w:val="-1"/>
        </w:rPr>
        <w:t>本技能，具有基本的美术、影视（含数字媒体艺术）专业素养；</w:t>
      </w:r>
    </w:p>
    <w:p w14:paraId="52D95189">
      <w:pPr>
        <w:pStyle w:val="2"/>
        <w:spacing w:before="45" w:line="355" w:lineRule="auto"/>
        <w:ind w:left="6" w:right="78" w:firstLine="555"/>
      </w:pPr>
      <w:r>
        <w:rPr>
          <w:rFonts w:ascii="仿宋" w:hAnsi="仿宋" w:eastAsia="仿宋" w:cs="仿宋"/>
        </w:rPr>
        <w:t>2.</w:t>
      </w:r>
      <w:r>
        <w:t>熟悉与理解《义务教育艺术课程标准(2022</w:t>
      </w:r>
      <w:r>
        <w:rPr>
          <w:spacing w:val="-51"/>
        </w:rPr>
        <w:t xml:space="preserve"> </w:t>
      </w:r>
      <w:r>
        <w:t xml:space="preserve">年版)》的基本内容 </w:t>
      </w:r>
      <w:r>
        <w:rPr>
          <w:spacing w:val="-3"/>
        </w:rPr>
        <w:t>与核心内涵；</w:t>
      </w:r>
    </w:p>
    <w:p w14:paraId="22855CB1">
      <w:pPr>
        <w:pStyle w:val="2"/>
        <w:spacing w:before="40" w:line="357" w:lineRule="auto"/>
        <w:ind w:left="5" w:right="78" w:firstLine="559"/>
      </w:pPr>
      <w:r>
        <w:rPr>
          <w:rFonts w:ascii="仿宋" w:hAnsi="仿宋" w:eastAsia="仿宋" w:cs="仿宋"/>
          <w:spacing w:val="3"/>
        </w:rPr>
        <w:t>3.</w:t>
      </w:r>
      <w:r>
        <w:rPr>
          <w:spacing w:val="3"/>
        </w:rPr>
        <w:t>具有从事小学美术、影视（含数字媒体艺术）教育教学工作所</w:t>
      </w:r>
      <w:r>
        <w:t xml:space="preserve"> </w:t>
      </w:r>
      <w:r>
        <w:rPr>
          <w:spacing w:val="-1"/>
        </w:rPr>
        <w:t>必需的基本技能和教学、教研能力。</w:t>
      </w:r>
    </w:p>
    <w:p w14:paraId="56C078A5">
      <w:pPr>
        <w:spacing w:before="38" w:line="222" w:lineRule="auto"/>
        <w:ind w:left="56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二、考试范围与内容</w:t>
      </w:r>
    </w:p>
    <w:p w14:paraId="6CCA46EA">
      <w:pPr>
        <w:spacing w:before="224" w:line="225" w:lineRule="auto"/>
        <w:ind w:left="579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（一）学科专业知识</w:t>
      </w:r>
    </w:p>
    <w:p w14:paraId="6BE6527C">
      <w:pPr>
        <w:pStyle w:val="2"/>
        <w:spacing w:before="220" w:line="219" w:lineRule="auto"/>
        <w:ind w:left="579"/>
      </w:pPr>
      <w:r>
        <w:rPr>
          <w:rFonts w:ascii="仿宋" w:hAnsi="仿宋" w:eastAsia="仿宋" w:cs="仿宋"/>
          <w:spacing w:val="-1"/>
        </w:rPr>
        <w:t>1.</w:t>
      </w:r>
      <w:r>
        <w:rPr>
          <w:spacing w:val="-1"/>
        </w:rPr>
        <w:t>中外美术史知识及影视（含数字媒体艺术）发</w:t>
      </w:r>
      <w:r>
        <w:rPr>
          <w:spacing w:val="-2"/>
        </w:rPr>
        <w:t>展史知识</w:t>
      </w:r>
    </w:p>
    <w:p w14:paraId="6D648E6B">
      <w:pPr>
        <w:pStyle w:val="2"/>
        <w:spacing w:before="227" w:line="219" w:lineRule="auto"/>
        <w:jc w:val="right"/>
      </w:pPr>
      <w:r>
        <w:rPr>
          <w:spacing w:val="-5"/>
        </w:rPr>
        <w:t>了解中外美术史及影视（含数字媒体艺术）历史发展的基本脉络，</w:t>
      </w:r>
    </w:p>
    <w:p w14:paraId="2A81F2C9">
      <w:pPr>
        <w:spacing w:line="219" w:lineRule="auto"/>
        <w:sectPr>
          <w:footerReference r:id="rId5" w:type="default"/>
          <w:pgSz w:w="11906" w:h="16839"/>
          <w:pgMar w:top="1431" w:right="1622" w:bottom="1132" w:left="1711" w:header="0" w:footer="926" w:gutter="0"/>
          <w:cols w:space="720" w:num="1"/>
        </w:sectPr>
      </w:pPr>
    </w:p>
    <w:p w14:paraId="5D757255">
      <w:pPr>
        <w:pStyle w:val="2"/>
        <w:spacing w:before="194" w:line="360" w:lineRule="auto"/>
        <w:ind w:left="3" w:right="98" w:firstLine="6"/>
        <w:jc w:val="both"/>
      </w:pPr>
      <w:r>
        <w:rPr>
          <w:spacing w:val="3"/>
        </w:rPr>
        <w:t>掌握中外不同历史时期重要的美术作品和影视（含数字媒</w:t>
      </w:r>
      <w:r>
        <w:rPr>
          <w:spacing w:val="2"/>
        </w:rPr>
        <w:t>体艺术）作</w:t>
      </w:r>
      <w:r>
        <w:t xml:space="preserve"> </w:t>
      </w:r>
      <w:r>
        <w:rPr>
          <w:spacing w:val="3"/>
        </w:rPr>
        <w:t>品、代表人物、主要风格与流派等相关知识，理解美术、影视（含数</w:t>
      </w:r>
      <w:r>
        <w:rPr>
          <w:spacing w:val="2"/>
        </w:rPr>
        <w:t xml:space="preserve"> </w:t>
      </w:r>
      <w:r>
        <w:rPr>
          <w:spacing w:val="-1"/>
        </w:rPr>
        <w:t>字媒体艺术）的基本理论。</w:t>
      </w:r>
    </w:p>
    <w:p w14:paraId="6D227E84">
      <w:pPr>
        <w:pStyle w:val="2"/>
        <w:spacing w:before="38" w:line="362" w:lineRule="auto"/>
        <w:ind w:left="4" w:right="98" w:firstLine="565"/>
      </w:pPr>
      <w:r>
        <w:rPr>
          <w:rFonts w:ascii="仿宋" w:hAnsi="仿宋" w:eastAsia="仿宋" w:cs="仿宋"/>
          <w:spacing w:val="-2"/>
        </w:rPr>
        <w:t>（1）</w:t>
      </w:r>
      <w:r>
        <w:rPr>
          <w:spacing w:val="-2"/>
        </w:rPr>
        <w:t>了解中国不同历史时期各美术门类的发展演变脉络及主要成</w:t>
      </w:r>
      <w:r>
        <w:rPr>
          <w:spacing w:val="4"/>
        </w:rPr>
        <w:t xml:space="preserve"> </w:t>
      </w:r>
      <w:r>
        <w:rPr>
          <w:spacing w:val="3"/>
        </w:rPr>
        <w:t>就，如：绘画艺术、雕塑艺术、工艺美术、书法、篆刻、民间美术、</w:t>
      </w:r>
      <w:r>
        <w:rPr>
          <w:spacing w:val="1"/>
        </w:rPr>
        <w:t xml:space="preserve"> </w:t>
      </w:r>
      <w:r>
        <w:rPr>
          <w:spacing w:val="3"/>
        </w:rPr>
        <w:t>建筑艺术、现代媒体艺术等；了解不同时期的艺术论著，如：画学论</w:t>
      </w:r>
      <w:r>
        <w:rPr>
          <w:spacing w:val="1"/>
        </w:rPr>
        <w:t xml:space="preserve"> </w:t>
      </w:r>
      <w:r>
        <w:rPr>
          <w:spacing w:val="-1"/>
        </w:rPr>
        <w:t>著、书法论著等；了解近现代的美术思潮；</w:t>
      </w:r>
    </w:p>
    <w:p w14:paraId="2C449501">
      <w:pPr>
        <w:pStyle w:val="2"/>
        <w:spacing w:before="41" w:line="365" w:lineRule="auto"/>
        <w:ind w:right="98" w:firstLine="569"/>
      </w:pPr>
      <w:r>
        <w:rPr>
          <w:rFonts w:ascii="仿宋" w:hAnsi="仿宋" w:eastAsia="仿宋" w:cs="仿宋"/>
          <w:spacing w:val="-2"/>
        </w:rPr>
        <w:t>（2）</w:t>
      </w:r>
      <w:r>
        <w:rPr>
          <w:spacing w:val="-2"/>
        </w:rPr>
        <w:t>了解外国不同历史时期各美术门类的发展演变脉络及主要成</w:t>
      </w:r>
      <w:r>
        <w:rPr>
          <w:spacing w:val="4"/>
        </w:rPr>
        <w:t xml:space="preserve"> </w:t>
      </w:r>
      <w:r>
        <w:rPr>
          <w:spacing w:val="3"/>
        </w:rPr>
        <w:t>就，如：绘画艺术、雕塑艺术、工艺美术、建筑艺术、现代设计艺术</w:t>
      </w:r>
      <w:r>
        <w:rPr>
          <w:spacing w:val="5"/>
        </w:rPr>
        <w:t xml:space="preserve"> </w:t>
      </w:r>
      <w:r>
        <w:rPr>
          <w:spacing w:val="3"/>
        </w:rPr>
        <w:t>等；了解外国从原始艺术到当代艺术的发展脉络及流派风格，如：原</w:t>
      </w:r>
      <w:r>
        <w:rPr>
          <w:spacing w:val="5"/>
        </w:rPr>
        <w:t xml:space="preserve"> </w:t>
      </w:r>
      <w:r>
        <w:rPr>
          <w:spacing w:val="3"/>
        </w:rPr>
        <w:t>始与古代美术；欧洲中世纪及拜占庭美术；欧洲文艺复兴时期美术；</w:t>
      </w:r>
      <w:r>
        <w:rPr>
          <w:spacing w:val="2"/>
        </w:rPr>
        <w:t xml:space="preserve"> </w:t>
      </w:r>
      <w:r>
        <w:rPr>
          <w:spacing w:val="3"/>
        </w:rPr>
        <w:t>十七、十八世纪欧洲美术；十九世纪欧洲美术及美国美术；十九世纪</w:t>
      </w:r>
      <w:r>
        <w:rPr>
          <w:spacing w:val="5"/>
        </w:rPr>
        <w:t xml:space="preserve"> </w:t>
      </w:r>
      <w:r>
        <w:rPr>
          <w:spacing w:val="-1"/>
        </w:rPr>
        <w:t>俄罗斯美术；亚非拉美术；现代艺术、后现代艺术等；</w:t>
      </w:r>
    </w:p>
    <w:p w14:paraId="4CA7ADEB">
      <w:pPr>
        <w:pStyle w:val="2"/>
        <w:spacing w:before="41" w:line="295" w:lineRule="auto"/>
        <w:ind w:left="1" w:right="100" w:firstLine="568"/>
      </w:pPr>
      <w:r>
        <w:rPr>
          <w:rFonts w:ascii="仿宋" w:hAnsi="仿宋" w:eastAsia="仿宋" w:cs="仿宋"/>
          <w:spacing w:val="-2"/>
        </w:rPr>
        <w:t>（3）</w:t>
      </w:r>
      <w:r>
        <w:rPr>
          <w:spacing w:val="-2"/>
        </w:rPr>
        <w:t>掌握影视（含数字媒体艺术）基本理论和历史知识，理解影</w:t>
      </w:r>
      <w:r>
        <w:rPr>
          <w:spacing w:val="2"/>
        </w:rPr>
        <w:t xml:space="preserve"> </w:t>
      </w:r>
      <w:r>
        <w:rPr>
          <w:spacing w:val="-1"/>
        </w:rPr>
        <w:t>视（含数字媒体艺术）作品的思想内涵；</w:t>
      </w:r>
    </w:p>
    <w:p w14:paraId="7E9C321B">
      <w:pPr>
        <w:pStyle w:val="2"/>
        <w:spacing w:before="226" w:line="294" w:lineRule="auto"/>
        <w:ind w:left="563" w:right="384" w:firstLine="5"/>
      </w:pPr>
      <w:r>
        <w:rPr>
          <w:rFonts w:ascii="仿宋" w:hAnsi="仿宋" w:eastAsia="仿宋" w:cs="仿宋"/>
          <w:spacing w:val="-2"/>
        </w:rPr>
        <w:t>（4）</w:t>
      </w:r>
      <w:r>
        <w:rPr>
          <w:spacing w:val="-2"/>
        </w:rPr>
        <w:t>关注当今中外美术、影视（含数字媒体艺术）前</w:t>
      </w:r>
      <w:r>
        <w:rPr>
          <w:spacing w:val="-3"/>
        </w:rPr>
        <w:t>沿时事。</w:t>
      </w:r>
      <w:r>
        <w:t xml:space="preserve"> </w:t>
      </w:r>
      <w:r>
        <w:rPr>
          <w:rFonts w:ascii="仿宋" w:hAnsi="仿宋" w:eastAsia="仿宋" w:cs="仿宋"/>
          <w:spacing w:val="-1"/>
        </w:rPr>
        <w:t>2.</w:t>
      </w:r>
      <w:r>
        <w:rPr>
          <w:spacing w:val="-1"/>
        </w:rPr>
        <w:t>美术、影视（含数字媒体艺术）基础知识与基本技能</w:t>
      </w:r>
    </w:p>
    <w:p w14:paraId="3D9D169D">
      <w:pPr>
        <w:pStyle w:val="2"/>
        <w:spacing w:before="229" w:line="294" w:lineRule="auto"/>
        <w:ind w:left="3" w:right="97" w:firstLine="566"/>
      </w:pPr>
      <w:r>
        <w:rPr>
          <w:rFonts w:ascii="仿宋" w:hAnsi="仿宋" w:eastAsia="仿宋" w:cs="仿宋"/>
          <w:spacing w:val="-2"/>
        </w:rPr>
        <w:t>（1）</w:t>
      </w:r>
      <w:r>
        <w:rPr>
          <w:spacing w:val="-2"/>
        </w:rPr>
        <w:t>了解透视学、艺用人体解剖学、色彩学、构图学等理论的基</w:t>
      </w:r>
      <w:r>
        <w:rPr>
          <w:spacing w:val="4"/>
        </w:rPr>
        <w:t xml:space="preserve"> </w:t>
      </w:r>
      <w:r>
        <w:rPr>
          <w:spacing w:val="-3"/>
        </w:rPr>
        <w:t>本知识；</w:t>
      </w:r>
    </w:p>
    <w:p w14:paraId="2080706D">
      <w:pPr>
        <w:pStyle w:val="2"/>
        <w:spacing w:before="227" w:line="295" w:lineRule="auto"/>
        <w:ind w:left="2" w:right="100" w:firstLine="567"/>
      </w:pPr>
      <w:r>
        <w:rPr>
          <w:rFonts w:ascii="仿宋" w:hAnsi="仿宋" w:eastAsia="仿宋" w:cs="仿宋"/>
          <w:spacing w:val="-2"/>
        </w:rPr>
        <w:t>（2）</w:t>
      </w:r>
      <w:r>
        <w:rPr>
          <w:spacing w:val="-2"/>
        </w:rPr>
        <w:t>掌握素描、速写、水粉、水彩、油画、国画、版画等绘画门</w:t>
      </w:r>
      <w:r>
        <w:rPr>
          <w:spacing w:val="2"/>
        </w:rPr>
        <w:t xml:space="preserve"> </w:t>
      </w:r>
      <w:r>
        <w:rPr>
          <w:spacing w:val="-2"/>
        </w:rPr>
        <w:t>类的基础知识；</w:t>
      </w:r>
    </w:p>
    <w:p w14:paraId="024B00EC">
      <w:pPr>
        <w:pStyle w:val="2"/>
        <w:spacing w:before="225" w:line="224" w:lineRule="auto"/>
        <w:ind w:left="569"/>
      </w:pPr>
      <w:r>
        <w:rPr>
          <w:rFonts w:ascii="仿宋" w:hAnsi="仿宋" w:eastAsia="仿宋" w:cs="仿宋"/>
          <w:spacing w:val="-1"/>
        </w:rPr>
        <w:t>（3）</w:t>
      </w:r>
      <w:r>
        <w:rPr>
          <w:spacing w:val="-1"/>
        </w:rPr>
        <w:t>掌握不同绘画种类的基本表现技法；</w:t>
      </w:r>
    </w:p>
    <w:p w14:paraId="4AD4AFB5">
      <w:pPr>
        <w:pStyle w:val="2"/>
        <w:spacing w:before="220" w:line="295" w:lineRule="auto"/>
        <w:ind w:left="2" w:right="105" w:firstLine="567"/>
      </w:pPr>
      <w:r>
        <w:rPr>
          <w:rFonts w:ascii="仿宋" w:hAnsi="仿宋" w:eastAsia="仿宋" w:cs="仿宋"/>
          <w:spacing w:val="-2"/>
        </w:rPr>
        <w:t>（4）</w:t>
      </w:r>
      <w:r>
        <w:rPr>
          <w:spacing w:val="-2"/>
        </w:rPr>
        <w:t>掌握工艺美术、民间美术、建筑艺术、雕塑、书法</w:t>
      </w:r>
      <w:r>
        <w:rPr>
          <w:spacing w:val="-3"/>
        </w:rPr>
        <w:t>、篆刻、</w:t>
      </w:r>
      <w:r>
        <w:t xml:space="preserve"> </w:t>
      </w:r>
      <w:r>
        <w:rPr>
          <w:spacing w:val="-1"/>
        </w:rPr>
        <w:t>影视（含数字媒体艺术）等造型艺术的相关知识；</w:t>
      </w:r>
    </w:p>
    <w:p w14:paraId="3D6D62FF">
      <w:pPr>
        <w:pStyle w:val="2"/>
        <w:spacing w:before="227" w:line="224" w:lineRule="auto"/>
        <w:jc w:val="right"/>
      </w:pPr>
      <w:r>
        <w:rPr>
          <w:rFonts w:ascii="仿宋" w:hAnsi="仿宋" w:eastAsia="仿宋" w:cs="仿宋"/>
          <w:spacing w:val="-8"/>
        </w:rPr>
        <w:t>（5）</w:t>
      </w:r>
      <w:r>
        <w:rPr>
          <w:spacing w:val="-8"/>
        </w:rPr>
        <w:t>掌握图案、美术字、平面构成、色彩构成、立体构成、摄影、</w:t>
      </w:r>
    </w:p>
    <w:p w14:paraId="1286B90F">
      <w:pPr>
        <w:spacing w:line="224" w:lineRule="auto"/>
        <w:sectPr>
          <w:footerReference r:id="rId6" w:type="default"/>
          <w:pgSz w:w="11906" w:h="16839"/>
          <w:pgMar w:top="1431" w:right="1600" w:bottom="1134" w:left="1710" w:header="0" w:footer="926" w:gutter="0"/>
          <w:cols w:space="720" w:num="1"/>
        </w:sectPr>
      </w:pPr>
    </w:p>
    <w:p w14:paraId="67ED728B">
      <w:pPr>
        <w:pStyle w:val="2"/>
        <w:spacing w:before="193" w:line="219" w:lineRule="auto"/>
        <w:ind w:left="1"/>
      </w:pPr>
      <w:r>
        <w:t>摄像、短视频、微电影设计制作的基本理论</w:t>
      </w:r>
      <w:r>
        <w:rPr>
          <w:spacing w:val="-1"/>
        </w:rPr>
        <w:t>、基本技术与设计法则；</w:t>
      </w:r>
    </w:p>
    <w:p w14:paraId="39F8085A">
      <w:pPr>
        <w:pStyle w:val="2"/>
        <w:spacing w:before="227" w:line="320" w:lineRule="auto"/>
        <w:ind w:left="3" w:firstLine="565"/>
      </w:pPr>
      <w:r>
        <w:rPr>
          <w:rFonts w:ascii="仿宋" w:hAnsi="仿宋" w:eastAsia="仿宋" w:cs="仿宋"/>
          <w:spacing w:val="-2"/>
        </w:rPr>
        <w:t>（6）</w:t>
      </w:r>
      <w:r>
        <w:rPr>
          <w:spacing w:val="-2"/>
        </w:rPr>
        <w:t>初步具备运用计算机、数码相机、数码摄像机等工具采集图</w:t>
      </w:r>
      <w:r>
        <w:rPr>
          <w:spacing w:val="4"/>
        </w:rPr>
        <w:t xml:space="preserve"> </w:t>
      </w:r>
      <w:r>
        <w:rPr>
          <w:spacing w:val="3"/>
        </w:rPr>
        <w:t>文信息的基本能力，初步掌握常用图像处理和视频编辑软件的基本使</w:t>
      </w:r>
      <w:r>
        <w:rPr>
          <w:spacing w:val="1"/>
        </w:rPr>
        <w:t xml:space="preserve"> </w:t>
      </w:r>
      <w:r>
        <w:rPr>
          <w:spacing w:val="-4"/>
        </w:rPr>
        <w:t>用方法；</w:t>
      </w:r>
    </w:p>
    <w:p w14:paraId="5EE23DC8">
      <w:pPr>
        <w:pStyle w:val="2"/>
        <w:spacing w:before="222" w:line="295" w:lineRule="auto"/>
        <w:ind w:left="8" w:right="32" w:firstLine="559"/>
      </w:pPr>
      <w:r>
        <w:rPr>
          <w:rFonts w:ascii="仿宋" w:hAnsi="仿宋" w:eastAsia="仿宋" w:cs="仿宋"/>
          <w:spacing w:val="-3"/>
        </w:rPr>
        <w:t>（7）</w:t>
      </w:r>
      <w:r>
        <w:rPr>
          <w:spacing w:val="-3"/>
        </w:rPr>
        <w:t>理解影视（含数字媒体艺术）作品的技术特征和形态特色；</w:t>
      </w:r>
      <w:r>
        <w:t xml:space="preserve"> </w:t>
      </w:r>
      <w:r>
        <w:rPr>
          <w:spacing w:val="-1"/>
        </w:rPr>
        <w:t>掌握影视（含数字媒体艺术）的基本艺术语言和创作技巧。</w:t>
      </w:r>
    </w:p>
    <w:p w14:paraId="31D5F605">
      <w:pPr>
        <w:pStyle w:val="2"/>
        <w:spacing w:before="226" w:line="220" w:lineRule="auto"/>
        <w:ind w:left="564"/>
      </w:pPr>
      <w:r>
        <w:rPr>
          <w:rFonts w:ascii="仿宋" w:hAnsi="仿宋" w:eastAsia="仿宋" w:cs="仿宋"/>
          <w:spacing w:val="-1"/>
        </w:rPr>
        <w:t>3.</w:t>
      </w:r>
      <w:r>
        <w:rPr>
          <w:spacing w:val="-1"/>
        </w:rPr>
        <w:t>美术概论的主要理论和观点</w:t>
      </w:r>
    </w:p>
    <w:p w14:paraId="56471358">
      <w:pPr>
        <w:pStyle w:val="2"/>
        <w:spacing w:before="225" w:line="223" w:lineRule="auto"/>
        <w:ind w:left="568"/>
      </w:pPr>
      <w:r>
        <w:rPr>
          <w:rFonts w:ascii="仿宋" w:hAnsi="仿宋" w:eastAsia="仿宋" w:cs="仿宋"/>
          <w:spacing w:val="-1"/>
        </w:rPr>
        <w:t>（1）</w:t>
      </w:r>
      <w:r>
        <w:rPr>
          <w:spacing w:val="-1"/>
        </w:rPr>
        <w:t>了解美术的概念、性质和价值等基本理论；</w:t>
      </w:r>
    </w:p>
    <w:p w14:paraId="2AA70C8F">
      <w:pPr>
        <w:pStyle w:val="2"/>
        <w:spacing w:before="224" w:line="224" w:lineRule="auto"/>
        <w:ind w:left="568"/>
      </w:pPr>
      <w:r>
        <w:rPr>
          <w:rFonts w:ascii="仿宋" w:hAnsi="仿宋" w:eastAsia="仿宋" w:cs="仿宋"/>
          <w:spacing w:val="-1"/>
        </w:rPr>
        <w:t>（2）</w:t>
      </w:r>
      <w:r>
        <w:rPr>
          <w:spacing w:val="-1"/>
        </w:rPr>
        <w:t>了解美术作品的构成因素、相关属性；</w:t>
      </w:r>
    </w:p>
    <w:p w14:paraId="1471ECED">
      <w:pPr>
        <w:pStyle w:val="2"/>
        <w:spacing w:before="220" w:line="224" w:lineRule="auto"/>
        <w:ind w:left="568"/>
      </w:pPr>
      <w:r>
        <w:rPr>
          <w:rFonts w:ascii="仿宋" w:hAnsi="仿宋" w:eastAsia="仿宋" w:cs="仿宋"/>
          <w:spacing w:val="-1"/>
        </w:rPr>
        <w:t>（3）</w:t>
      </w:r>
      <w:r>
        <w:rPr>
          <w:spacing w:val="-1"/>
        </w:rPr>
        <w:t>知道如何分析艺术作品中的艺术美；</w:t>
      </w:r>
    </w:p>
    <w:p w14:paraId="60CDE3DF">
      <w:pPr>
        <w:pStyle w:val="2"/>
        <w:spacing w:before="219" w:line="224" w:lineRule="auto"/>
        <w:ind w:left="568"/>
      </w:pPr>
      <w:r>
        <w:rPr>
          <w:rFonts w:ascii="仿宋" w:hAnsi="仿宋" w:eastAsia="仿宋" w:cs="仿宋"/>
          <w:spacing w:val="-1"/>
        </w:rPr>
        <w:t>（4）</w:t>
      </w:r>
      <w:r>
        <w:rPr>
          <w:spacing w:val="-1"/>
        </w:rPr>
        <w:t>掌握艺术创作中的心理和思维活动以及艺术创作的过程。</w:t>
      </w:r>
    </w:p>
    <w:p w14:paraId="3DBB83C8">
      <w:pPr>
        <w:pStyle w:val="2"/>
        <w:spacing w:before="220" w:line="360" w:lineRule="auto"/>
        <w:ind w:left="2" w:firstLine="555"/>
        <w:jc w:val="both"/>
      </w:pPr>
      <w:r>
        <w:rPr>
          <w:rFonts w:ascii="仿宋" w:hAnsi="仿宋" w:eastAsia="仿宋" w:cs="仿宋"/>
          <w:spacing w:val="3"/>
        </w:rPr>
        <w:t>4.</w:t>
      </w:r>
      <w:r>
        <w:rPr>
          <w:spacing w:val="3"/>
        </w:rPr>
        <w:t>知道著名的世界自然遗产、世界文化遗产的名称和人类非物质</w:t>
      </w:r>
      <w:r>
        <w:rPr>
          <w:spacing w:val="7"/>
        </w:rPr>
        <w:t xml:space="preserve"> </w:t>
      </w:r>
      <w:r>
        <w:rPr>
          <w:spacing w:val="3"/>
        </w:rPr>
        <w:t>文化遗产的艺术特色；了解具有代表性、典型性的地方美术资源的主</w:t>
      </w:r>
      <w:r>
        <w:rPr>
          <w:spacing w:val="2"/>
        </w:rPr>
        <w:t xml:space="preserve"> </w:t>
      </w:r>
      <w:r>
        <w:rPr>
          <w:spacing w:val="-2"/>
        </w:rPr>
        <w:t>要内容及其表现形式。</w:t>
      </w:r>
    </w:p>
    <w:p w14:paraId="27870A9A">
      <w:pPr>
        <w:spacing w:before="44" w:line="225" w:lineRule="auto"/>
        <w:ind w:left="579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（二）学科课程与教学论及其应用</w:t>
      </w:r>
    </w:p>
    <w:p w14:paraId="06624674">
      <w:pPr>
        <w:pStyle w:val="2"/>
        <w:spacing w:before="215" w:line="364" w:lineRule="auto"/>
        <w:ind w:firstLine="585"/>
      </w:pPr>
      <w:r>
        <w:rPr>
          <w:spacing w:val="-1"/>
        </w:rPr>
        <w:t>了解与掌握《义务教育艺术课程标准(2022</w:t>
      </w:r>
      <w:r>
        <w:rPr>
          <w:spacing w:val="-43"/>
        </w:rPr>
        <w:t xml:space="preserve"> </w:t>
      </w:r>
      <w:r>
        <w:rPr>
          <w:spacing w:val="-1"/>
        </w:rPr>
        <w:t>年版)》的主要内容和</w:t>
      </w:r>
      <w:r>
        <w:t xml:space="preserve"> </w:t>
      </w:r>
      <w:r>
        <w:rPr>
          <w:spacing w:val="3"/>
        </w:rPr>
        <w:t>精神内涵，运用小学艺术教育教学理论、新课程理念指导教学行为；</w:t>
      </w:r>
      <w:r>
        <w:rPr>
          <w:spacing w:val="1"/>
        </w:rPr>
        <w:t xml:space="preserve"> </w:t>
      </w:r>
      <w:r>
        <w:t>了解《义务教育艺术课程标准(2022</w:t>
      </w:r>
      <w:r>
        <w:rPr>
          <w:spacing w:val="-57"/>
        </w:rPr>
        <w:t xml:space="preserve"> </w:t>
      </w:r>
      <w:r>
        <w:t>年</w:t>
      </w:r>
      <w:r>
        <w:rPr>
          <w:spacing w:val="-1"/>
        </w:rPr>
        <w:t>版)》中</w:t>
      </w:r>
      <w:r>
        <w:rPr>
          <w:spacing w:val="-59"/>
        </w:rPr>
        <w:t xml:space="preserve"> </w:t>
      </w:r>
      <w:r>
        <w:rPr>
          <w:spacing w:val="-1"/>
        </w:rPr>
        <w:t>4</w:t>
      </w:r>
      <w:r>
        <w:rPr>
          <w:spacing w:val="-58"/>
        </w:rPr>
        <w:t xml:space="preserve"> </w:t>
      </w:r>
      <w:r>
        <w:rPr>
          <w:spacing w:val="-1"/>
        </w:rPr>
        <w:t>类艺术实践活动所涉</w:t>
      </w:r>
      <w:r>
        <w:t xml:space="preserve"> </w:t>
      </w:r>
      <w:r>
        <w:rPr>
          <w:spacing w:val="3"/>
        </w:rPr>
        <w:t>及的美术基础知识、基本技能；遵循小学艺术教育教学规律，采用合</w:t>
      </w:r>
      <w:r>
        <w:rPr>
          <w:spacing w:val="4"/>
        </w:rPr>
        <w:t xml:space="preserve"> </w:t>
      </w:r>
      <w:r>
        <w:rPr>
          <w:spacing w:val="-1"/>
        </w:rPr>
        <w:t>理的教学手段，实现教学目标。</w:t>
      </w:r>
    </w:p>
    <w:p w14:paraId="119A7395">
      <w:pPr>
        <w:pStyle w:val="2"/>
        <w:spacing w:before="40" w:line="363" w:lineRule="auto"/>
        <w:ind w:firstLine="579"/>
        <w:jc w:val="both"/>
      </w:pPr>
      <w:r>
        <w:rPr>
          <w:rFonts w:ascii="仿宋" w:hAnsi="仿宋" w:eastAsia="仿宋" w:cs="仿宋"/>
          <w:spacing w:val="2"/>
        </w:rPr>
        <w:t>1.</w:t>
      </w:r>
      <w:r>
        <w:rPr>
          <w:spacing w:val="2"/>
        </w:rPr>
        <w:t>理解义务教育艺术课程性质、课程理念、设计思路；掌握艺术</w:t>
      </w:r>
      <w:r>
        <w:rPr>
          <w:spacing w:val="14"/>
        </w:rPr>
        <w:t xml:space="preserve"> </w:t>
      </w:r>
      <w:r>
        <w:rPr>
          <w:spacing w:val="3"/>
        </w:rPr>
        <w:t>课程核心素养内涵、课程总目标及各学段目标；了解小学美术和影视</w:t>
      </w:r>
      <w:r>
        <w:rPr>
          <w:spacing w:val="4"/>
        </w:rPr>
        <w:t xml:space="preserve"> </w:t>
      </w:r>
      <w:r>
        <w:rPr>
          <w:spacing w:val="3"/>
        </w:rPr>
        <w:t>（含数字媒体艺术）课程内容；理解小学美术和影视（含数字媒体艺</w:t>
      </w:r>
      <w:r>
        <w:rPr>
          <w:spacing w:val="4"/>
        </w:rPr>
        <w:t xml:space="preserve"> </w:t>
      </w:r>
      <w:r>
        <w:rPr>
          <w:spacing w:val="-1"/>
        </w:rPr>
        <w:t>术）课程的学业质量内涵及各学段学业质量描述；</w:t>
      </w:r>
    </w:p>
    <w:p w14:paraId="4C23294D">
      <w:pPr>
        <w:pStyle w:val="2"/>
        <w:spacing w:before="40" w:line="219" w:lineRule="auto"/>
        <w:ind w:right="2"/>
        <w:jc w:val="right"/>
      </w:pPr>
      <w:r>
        <w:rPr>
          <w:rFonts w:ascii="仿宋" w:hAnsi="仿宋" w:eastAsia="仿宋" w:cs="仿宋"/>
          <w:spacing w:val="3"/>
        </w:rPr>
        <w:t>2.</w:t>
      </w:r>
      <w:r>
        <w:rPr>
          <w:spacing w:val="3"/>
        </w:rPr>
        <w:t>掌握小学美术和影视（含数字媒体艺术）教学原则、教学规律</w:t>
      </w:r>
    </w:p>
    <w:p w14:paraId="34B3D273">
      <w:pPr>
        <w:spacing w:line="219" w:lineRule="auto"/>
        <w:sectPr>
          <w:footerReference r:id="rId7" w:type="default"/>
          <w:pgSz w:w="11906" w:h="16839"/>
          <w:pgMar w:top="1431" w:right="1698" w:bottom="1134" w:left="1711" w:header="0" w:footer="927" w:gutter="0"/>
          <w:cols w:space="720" w:num="1"/>
        </w:sectPr>
      </w:pPr>
    </w:p>
    <w:p w14:paraId="638505C6">
      <w:pPr>
        <w:pStyle w:val="2"/>
        <w:spacing w:before="193" w:line="219" w:lineRule="auto"/>
        <w:ind w:left="1"/>
      </w:pPr>
      <w:r>
        <w:rPr>
          <w:spacing w:val="-2"/>
        </w:rPr>
        <w:t>和基本的教学方法；</w:t>
      </w:r>
    </w:p>
    <w:p w14:paraId="3CE92966">
      <w:pPr>
        <w:pStyle w:val="2"/>
        <w:spacing w:before="226" w:line="357" w:lineRule="auto"/>
        <w:ind w:left="2" w:right="78" w:firstLine="561"/>
      </w:pPr>
      <w:r>
        <w:rPr>
          <w:rFonts w:ascii="仿宋" w:hAnsi="仿宋" w:eastAsia="仿宋" w:cs="仿宋"/>
          <w:spacing w:val="3"/>
        </w:rPr>
        <w:t>3.</w:t>
      </w:r>
      <w:r>
        <w:rPr>
          <w:spacing w:val="3"/>
        </w:rPr>
        <w:t>掌握小学艺术教学评价的基本原则、内容、方式、评价结果的</w:t>
      </w:r>
      <w:r>
        <w:t xml:space="preserve"> </w:t>
      </w:r>
      <w:r>
        <w:rPr>
          <w:spacing w:val="-1"/>
        </w:rPr>
        <w:t>呈现和运用，以及学业水平考试综合评定的相关要求；</w:t>
      </w:r>
    </w:p>
    <w:p w14:paraId="0E3149A9">
      <w:pPr>
        <w:pStyle w:val="2"/>
        <w:spacing w:before="38" w:line="355" w:lineRule="auto"/>
        <w:ind w:left="562" w:right="248" w:hanging="6"/>
      </w:pPr>
      <w:r>
        <w:rPr>
          <w:rFonts w:ascii="仿宋" w:hAnsi="仿宋" w:eastAsia="仿宋" w:cs="仿宋"/>
          <w:spacing w:val="-3"/>
        </w:rPr>
        <w:t>4.</w:t>
      </w:r>
      <w:r>
        <w:rPr>
          <w:spacing w:val="-3"/>
        </w:rPr>
        <w:t>了解小学艺术教材编写、课程资源开发与利用的方法与策略；</w:t>
      </w:r>
      <w:r>
        <w:rPr>
          <w:spacing w:val="11"/>
        </w:rPr>
        <w:t xml:space="preserve"> </w:t>
      </w:r>
      <w:r>
        <w:rPr>
          <w:rFonts w:ascii="仿宋" w:hAnsi="仿宋" w:eastAsia="仿宋" w:cs="仿宋"/>
          <w:spacing w:val="-1"/>
        </w:rPr>
        <w:t>5.</w:t>
      </w:r>
      <w:r>
        <w:rPr>
          <w:spacing w:val="-1"/>
        </w:rPr>
        <w:t>了解教师培训与教学研究的意义及基本策略；</w:t>
      </w:r>
    </w:p>
    <w:p w14:paraId="60FCEC64">
      <w:pPr>
        <w:pStyle w:val="2"/>
        <w:spacing w:before="43" w:line="360" w:lineRule="auto"/>
        <w:ind w:left="14" w:right="76" w:firstLine="545"/>
        <w:jc w:val="both"/>
      </w:pPr>
      <w:r>
        <w:rPr>
          <w:rFonts w:ascii="仿宋" w:hAnsi="仿宋" w:eastAsia="仿宋" w:cs="仿宋"/>
          <w:spacing w:val="3"/>
        </w:rPr>
        <w:t>6.</w:t>
      </w:r>
      <w:r>
        <w:rPr>
          <w:spacing w:val="3"/>
        </w:rPr>
        <w:t>能够根据小学艺术课程的学科特点与学生的身心发展、个性特 点和学习经验，采用多元化的教学方法设计</w:t>
      </w:r>
      <w:r>
        <w:rPr>
          <w:spacing w:val="2"/>
        </w:rPr>
        <w:t>、实施教学，并具备一定</w:t>
      </w:r>
      <w:r>
        <w:t xml:space="preserve"> </w:t>
      </w:r>
      <w:r>
        <w:rPr>
          <w:spacing w:val="-3"/>
        </w:rPr>
        <w:t>的分析教学案例的能力；</w:t>
      </w:r>
    </w:p>
    <w:p w14:paraId="7897C102">
      <w:pPr>
        <w:pStyle w:val="2"/>
        <w:spacing w:before="42" w:line="360" w:lineRule="auto"/>
        <w:ind w:right="76" w:firstLine="564"/>
      </w:pPr>
      <w:r>
        <w:rPr>
          <w:rFonts w:ascii="仿宋" w:hAnsi="仿宋" w:eastAsia="仿宋" w:cs="仿宋"/>
          <w:spacing w:val="3"/>
        </w:rPr>
        <w:t>7.</w:t>
      </w:r>
      <w:r>
        <w:rPr>
          <w:spacing w:val="3"/>
        </w:rPr>
        <w:t>掌握教学过程中的导入技能、教学语言使用技能、提问技能、</w:t>
      </w:r>
      <w:r>
        <w:rPr>
          <w:spacing w:val="1"/>
        </w:rPr>
        <w:t xml:space="preserve"> </w:t>
      </w:r>
      <w:r>
        <w:rPr>
          <w:spacing w:val="3"/>
        </w:rPr>
        <w:t xml:space="preserve">讲解技能、板书和范画技能、多媒体技术使用技能、课堂组织技能等 </w:t>
      </w:r>
      <w:r>
        <w:rPr>
          <w:spacing w:val="-2"/>
        </w:rPr>
        <w:t>教学技能；</w:t>
      </w:r>
    </w:p>
    <w:p w14:paraId="5F579F02">
      <w:pPr>
        <w:pStyle w:val="2"/>
        <w:spacing w:before="43" w:line="220" w:lineRule="auto"/>
        <w:ind w:left="559"/>
      </w:pPr>
      <w:r>
        <w:rPr>
          <w:rFonts w:ascii="仿宋" w:hAnsi="仿宋" w:eastAsia="仿宋" w:cs="仿宋"/>
          <w:spacing w:val="-1"/>
        </w:rPr>
        <w:t>8.</w:t>
      </w:r>
      <w:r>
        <w:rPr>
          <w:spacing w:val="-1"/>
        </w:rPr>
        <w:t>关注并了解我国艺术教育教研前沿思想和观念。</w:t>
      </w:r>
    </w:p>
    <w:p w14:paraId="7C4E01DE">
      <w:pPr>
        <w:spacing w:before="224" w:line="222" w:lineRule="auto"/>
        <w:ind w:left="56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三、绘画工具使用说明</w:t>
      </w:r>
    </w:p>
    <w:p w14:paraId="376DC867">
      <w:pPr>
        <w:pStyle w:val="2"/>
        <w:spacing w:before="223" w:line="361" w:lineRule="auto"/>
        <w:ind w:left="1" w:firstLine="559"/>
      </w:pPr>
      <w:r>
        <w:rPr>
          <w:spacing w:val="3"/>
        </w:rPr>
        <w:t>技能创作题（美术图示题和美术创作题）可用直尺、三角尺、圆</w:t>
      </w:r>
      <w:r>
        <w:rPr>
          <w:spacing w:val="6"/>
        </w:rPr>
        <w:t xml:space="preserve"> </w:t>
      </w:r>
      <w:r>
        <w:rPr>
          <w:spacing w:val="-4"/>
        </w:rPr>
        <w:t>规等制图工具以及绘画铅笔、钢笔、水笔等绘画工具（限黑色）完成，</w:t>
      </w:r>
      <w:r>
        <w:rPr>
          <w:spacing w:val="12"/>
        </w:rPr>
        <w:t xml:space="preserve"> </w:t>
      </w:r>
      <w:r>
        <w:rPr>
          <w:spacing w:val="-2"/>
        </w:rPr>
        <w:t>不可用彩色绘画工具。</w:t>
      </w:r>
    </w:p>
    <w:p w14:paraId="46E4F40D">
      <w:pPr>
        <w:pStyle w:val="2"/>
        <w:spacing w:before="38" w:line="354" w:lineRule="auto"/>
        <w:ind w:left="578" w:right="4726" w:hanging="3"/>
      </w:pPr>
      <w:r>
        <w:rPr>
          <w:rFonts w:ascii="黑体" w:hAnsi="黑体" w:eastAsia="黑体" w:cs="黑体"/>
          <w:spacing w:val="-3"/>
        </w:rPr>
        <w:t>四、考试形式与试卷结构</w:t>
      </w:r>
      <w:r>
        <w:rPr>
          <w:rFonts w:ascii="黑体" w:hAnsi="黑体" w:eastAsia="黑体" w:cs="黑体"/>
          <w:spacing w:val="3"/>
        </w:rPr>
        <w:t xml:space="preserve">  </w:t>
      </w:r>
      <w:r>
        <w:rPr>
          <w:rFonts w:ascii="仿宋" w:hAnsi="仿宋" w:eastAsia="仿宋" w:cs="仿宋"/>
          <w:spacing w:val="-8"/>
        </w:rPr>
        <w:t>1.</w:t>
      </w:r>
      <w:r>
        <w:rPr>
          <w:spacing w:val="-8"/>
        </w:rPr>
        <w:t>考试形式：闭卷、笔试；</w:t>
      </w:r>
    </w:p>
    <w:p w14:paraId="19C72065">
      <w:pPr>
        <w:pStyle w:val="2"/>
        <w:spacing w:before="46" w:line="220" w:lineRule="auto"/>
        <w:ind w:left="561"/>
      </w:pPr>
      <w:r>
        <w:rPr>
          <w:rFonts w:ascii="仿宋" w:hAnsi="仿宋" w:eastAsia="仿宋" w:cs="仿宋"/>
          <w:spacing w:val="-4"/>
        </w:rPr>
        <w:t>2.</w:t>
      </w:r>
      <w:r>
        <w:rPr>
          <w:rFonts w:hint="eastAsia"/>
          <w:spacing w:val="-4"/>
        </w:rPr>
        <w:t>考试时间120分钟，试卷分值120分</w:t>
      </w:r>
      <w:bookmarkStart w:id="0" w:name="_GoBack"/>
      <w:bookmarkEnd w:id="0"/>
      <w:r>
        <w:rPr>
          <w:spacing w:val="-4"/>
        </w:rPr>
        <w:t>；</w:t>
      </w:r>
    </w:p>
    <w:p w14:paraId="03A73FA4">
      <w:pPr>
        <w:pStyle w:val="2"/>
        <w:spacing w:before="224" w:line="361" w:lineRule="auto"/>
        <w:ind w:right="78" w:firstLine="563"/>
      </w:pPr>
      <w:r>
        <w:rPr>
          <w:rFonts w:ascii="仿宋" w:hAnsi="仿宋" w:eastAsia="仿宋" w:cs="仿宋"/>
          <w:spacing w:val="3"/>
        </w:rPr>
        <w:t>3.</w:t>
      </w:r>
      <w:r>
        <w:rPr>
          <w:spacing w:val="3"/>
        </w:rPr>
        <w:t>主要题型：试卷采用客观试题与主观试题相结合的形式，主要</w:t>
      </w:r>
      <w:r>
        <w:t xml:space="preserve"> </w:t>
      </w:r>
      <w:r>
        <w:rPr>
          <w:spacing w:val="3"/>
        </w:rPr>
        <w:t>包括选择题、判断题、简答题、论述题、美术图示题、美术创作题、</w:t>
      </w:r>
      <w:r>
        <w:rPr>
          <w:spacing w:val="1"/>
        </w:rPr>
        <w:t xml:space="preserve"> </w:t>
      </w:r>
      <w:r>
        <w:rPr>
          <w:spacing w:val="-1"/>
        </w:rPr>
        <w:t>案例分析题、教学设计题等题型；</w:t>
      </w:r>
    </w:p>
    <w:p w14:paraId="5E05BFA3">
      <w:pPr>
        <w:pStyle w:val="2"/>
        <w:spacing w:before="38" w:line="358" w:lineRule="auto"/>
        <w:ind w:left="2" w:right="78" w:firstLine="554"/>
      </w:pPr>
      <w:r>
        <w:rPr>
          <w:rFonts w:ascii="仿宋" w:hAnsi="仿宋" w:eastAsia="仿宋" w:cs="仿宋"/>
          <w:spacing w:val="-4"/>
        </w:rPr>
        <w:t>4.</w:t>
      </w:r>
      <w:r>
        <w:rPr>
          <w:spacing w:val="-4"/>
        </w:rPr>
        <w:t>内容比例：学科专业知识约占</w:t>
      </w:r>
      <w:r>
        <w:rPr>
          <w:spacing w:val="-42"/>
        </w:rPr>
        <w:t xml:space="preserve"> </w:t>
      </w:r>
      <w:r>
        <w:rPr>
          <w:spacing w:val="-4"/>
        </w:rPr>
        <w:t>70﹪</w:t>
      </w:r>
      <w:r>
        <w:rPr>
          <w:spacing w:val="-104"/>
        </w:rPr>
        <w:t xml:space="preserve"> </w:t>
      </w:r>
      <w:r>
        <w:rPr>
          <w:spacing w:val="-4"/>
        </w:rPr>
        <w:t>,</w:t>
      </w:r>
      <w:r>
        <w:rPr>
          <w:spacing w:val="80"/>
        </w:rPr>
        <w:t xml:space="preserve"> </w:t>
      </w:r>
      <w:r>
        <w:rPr>
          <w:spacing w:val="-4"/>
        </w:rPr>
        <w:t>学科课程与教学论及其应</w:t>
      </w:r>
      <w:r>
        <w:t xml:space="preserve"> </w:t>
      </w:r>
      <w:r>
        <w:rPr>
          <w:spacing w:val="-4"/>
        </w:rPr>
        <w:t>用约占</w:t>
      </w:r>
      <w:r>
        <w:rPr>
          <w:spacing w:val="-55"/>
        </w:rPr>
        <w:t xml:space="preserve"> </w:t>
      </w:r>
      <w:r>
        <w:rPr>
          <w:spacing w:val="-4"/>
        </w:rPr>
        <w:t>30﹪。</w:t>
      </w:r>
    </w:p>
    <w:sectPr>
      <w:footerReference r:id="rId8" w:type="default"/>
      <w:pgSz w:w="11906" w:h="16839"/>
      <w:pgMar w:top="1431" w:right="1622" w:bottom="1132" w:left="1712" w:header="0" w:footer="92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E218A3">
    <w:pPr>
      <w:spacing w:line="180" w:lineRule="auto"/>
      <w:ind w:left="4206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71B45B">
    <w:pPr>
      <w:spacing w:line="181" w:lineRule="auto"/>
      <w:ind w:left="4195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AE3936">
    <w:pPr>
      <w:spacing w:line="181" w:lineRule="auto"/>
      <w:ind w:left="4195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0E6DB9">
    <w:pPr>
      <w:spacing w:line="180" w:lineRule="auto"/>
      <w:ind w:left="4189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pacing w:val="1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AE24F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2174</Words>
  <Characters>2218</Characters>
  <TotalTime>0</TotalTime>
  <ScaleCrop>false</ScaleCrop>
  <LinksUpToDate>false</LinksUpToDate>
  <CharactersWithSpaces>2282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2025-02-19T11:38:00Z</dcterms:created>
  <dc:creator>郝蔚舒</dc:creator>
  <cp:lastModifiedBy>执着</cp:lastModifiedBy>
  <dcterms:modified xsi:type="dcterms:W3CDTF">2025-03-25T02:55:58Z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2025-03-25T10:53:08Z</vt:filetime>
  </property>
  <property fmtid="{D5CDD505-2E9C-101B-9397-08002B2CF9AE}" pid="4" name="KSOTemplateDocerSaveRecord">
    <vt:lpwstr>eyJoZGlkIjoiYzkyNjQ3Y2RhYzhmZjExOWYyZWQwNmRiMDQ0MjYzOTAiLCJ1c2VySWQiOiIyMDA3MDk5NyJ9</vt:lpwstr>
  </property>
  <property fmtid="{D5CDD505-2E9C-101B-9397-08002B2CF9AE}" pid="5" name="KSOProductBuildVer">
    <vt:lpwstr>2052-12.1.0.19770</vt:lpwstr>
  </property>
  <property fmtid="{D5CDD505-2E9C-101B-9397-08002B2CF9AE}" pid="6" name="ICV">
    <vt:lpwstr>111B8DE0692848E683301C9F10977FF0_12</vt:lpwstr>
  </property>
</Properties>
</file>