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附件2：笔试设备调试</w:t>
      </w:r>
    </w:p>
    <w:p>
      <w:pPr>
        <w:rPr>
          <w:rFonts w:hint="eastAsia"/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https://bfhr.ezte</w:t>
      </w:r>
      <w:bookmarkStart w:id="0" w:name="_GoBack"/>
      <w:bookmarkEnd w:id="0"/>
      <w:r>
        <w:rPr>
          <w:rFonts w:hint="eastAsia"/>
          <w:sz w:val="30"/>
          <w:szCs w:val="30"/>
        </w:rPr>
        <w:t>st.org/home/equipment/test/device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NzE5M2MwMDVkYTgyM2VhMWU0MGI4Y2U1MzVkN2UifQ=="/>
  </w:docVars>
  <w:rsids>
    <w:rsidRoot w:val="2125187B"/>
    <w:rsid w:val="2125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60</Characters>
  <Lines>0</Lines>
  <Paragraphs>0</Paragraphs>
  <TotalTime>0</TotalTime>
  <ScaleCrop>false</ScaleCrop>
  <LinksUpToDate>false</LinksUpToDate>
  <CharactersWithSpaces>60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2022-12-07T01:29:00Z</dcterms:created>
  <dc:creator>可乐</dc:creator>
  <cp:lastModifiedBy>可乐</cp:lastModifiedBy>
  <dcterms:modified xsi:type="dcterms:W3CDTF">2022-12-07T01:29:48Z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D557FEDC794D45E78B3935A21E04FE09</vt:lpwstr>
  </property>
</Properties>
</file>